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6C" w14:textId="77777777" w:rsidR="00F82DF5" w:rsidRPr="00F82DF5" w:rsidRDefault="00F82DF5" w:rsidP="00F82DF5">
      <w:pPr>
        <w:spacing w:after="120" w:line="239" w:lineRule="auto"/>
        <w:ind w:right="2"/>
        <w:jc w:val="both"/>
        <w:rPr>
          <w:rFonts w:ascii="Calibri" w:eastAsia="Calibri" w:hAnsi="Calibri" w:cs="Calibri"/>
          <w:color w:val="000000"/>
          <w:lang w:eastAsia="el-GR"/>
        </w:rPr>
      </w:pPr>
      <w:r w:rsidRPr="00F82DF5">
        <w:rPr>
          <w:rFonts w:ascii="Calibri" w:eastAsia="Calibri" w:hAnsi="Calibri" w:cs="Calibri"/>
          <w:i/>
          <w:color w:val="000000"/>
          <w:lang w:eastAsia="el-GR"/>
        </w:rPr>
        <w:t xml:space="preserve">«Το Πανεπιστήμιο Πειραιώς αναγνωρίζει την Ποιότητα ως κύριο μέσο για την επίτευξη υψηλού επιπέδου ακαδημαϊκού και ερευνητικού έργου. Η κουλτούρα ποιότητας του Πανεπιστημίου εκδηλώνεται με τη δέσμευση του προσωπικού και των φοιτητών του προς το σκοπό αυτό. Το προσωπικό και οι φοιτητές εργάζονται και συνεργάζονται σύμφωνα με τις αξίες και τους στόχους του Πανεπιστημίου και ασπάζονται το Όραμα, την Αποστολή και τη Στρατηγική του. Υιοθετούν κοινές πολιτικές, αναγνωρίζουν καλές πρακτικές και συμμετέχουν σε διαδικασίες συνεχούς βελτίωσης» </w:t>
      </w:r>
    </w:p>
    <w:p w14:paraId="2FB96F15" w14:textId="77777777" w:rsidR="00F82DF5" w:rsidRPr="00F82DF5" w:rsidRDefault="00F82DF5" w:rsidP="00F82DF5">
      <w:pPr>
        <w:spacing w:after="98"/>
        <w:rPr>
          <w:rFonts w:ascii="Calibri" w:eastAsia="Calibri" w:hAnsi="Calibri" w:cs="Calibri"/>
          <w:color w:val="000000"/>
          <w:lang w:eastAsia="el-GR"/>
        </w:rPr>
      </w:pPr>
      <w:r w:rsidRPr="00F82DF5">
        <w:rPr>
          <w:rFonts w:ascii="Calibri" w:eastAsia="Calibri" w:hAnsi="Calibri" w:cs="Calibri"/>
          <w:b/>
          <w:i/>
          <w:color w:val="000000"/>
          <w:lang w:eastAsia="el-GR"/>
        </w:rPr>
        <w:t xml:space="preserve"> </w:t>
      </w:r>
    </w:p>
    <w:p w14:paraId="77E75337" w14:textId="77777777" w:rsidR="00F82DF5" w:rsidRPr="00F82DF5" w:rsidRDefault="00F82DF5" w:rsidP="00F82DF5">
      <w:pPr>
        <w:keepNext/>
        <w:keepLines/>
        <w:spacing w:after="0"/>
        <w:ind w:left="-5" w:hanging="10"/>
        <w:outlineLvl w:val="0"/>
        <w:rPr>
          <w:rFonts w:ascii="Calibri" w:eastAsia="Calibri" w:hAnsi="Calibri" w:cs="Calibri"/>
          <w:b/>
          <w:color w:val="000000"/>
          <w:lang w:eastAsia="el-GR"/>
        </w:rPr>
      </w:pPr>
      <w:r w:rsidRPr="00F82DF5">
        <w:rPr>
          <w:rFonts w:ascii="Calibri" w:eastAsia="Calibri" w:hAnsi="Calibri" w:cs="Calibri"/>
          <w:b/>
          <w:color w:val="000000"/>
          <w:lang w:eastAsia="el-GR"/>
        </w:rPr>
        <w:t xml:space="preserve">Δήλωση Ποιότητας του Πανεπιστημίου Πειραιώς </w:t>
      </w:r>
    </w:p>
    <w:p w14:paraId="007055FA" w14:textId="77777777" w:rsidR="00F82DF5" w:rsidRPr="00F82DF5" w:rsidRDefault="00F82DF5" w:rsidP="00F82DF5">
      <w:pPr>
        <w:spacing w:after="161"/>
        <w:ind w:left="-29" w:right="-24"/>
        <w:rPr>
          <w:rFonts w:ascii="Calibri" w:eastAsia="Calibri" w:hAnsi="Calibri" w:cs="Calibri"/>
          <w:color w:val="000000"/>
          <w:lang w:eastAsia="el-GR"/>
        </w:rPr>
      </w:pPr>
      <w:r w:rsidRPr="00F82DF5">
        <w:rPr>
          <w:rFonts w:ascii="Calibri" w:eastAsia="Calibri" w:hAnsi="Calibri" w:cs="Calibri"/>
          <w:noProof/>
          <w:color w:val="000000"/>
          <w:lang w:eastAsia="el-GR"/>
        </w:rPr>
        <mc:AlternateContent>
          <mc:Choice Requires="wpg">
            <w:drawing>
              <wp:inline distT="0" distB="0" distL="0" distR="0" wp14:anchorId="61EEB2C5" wp14:editId="1D4D0D14">
                <wp:extent cx="5312029" cy="6096"/>
                <wp:effectExtent l="0" t="0" r="0" b="0"/>
                <wp:docPr id="3302" name="Group 3302"/>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4014" name="Shape 4014"/>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962D41" id="Group 3302" o:spid="_x0000_s1026" style="width:418.25pt;height:.5pt;mso-position-horizontal-relative:char;mso-position-vertical-relative:lin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">
                <v:shape id="Shape 4014" o:spid="_x0000_s1027"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" path="m,l5312029,r,9144l,9144,,e" fillcolor="black" stroked="f" strokeweight="0">
                  <v:stroke miterlimit="83231f" joinstyle="miter"/>
                  <v:path arrowok="t" textboxrect="0,0,5312029,9144"/>
                </v:shape>
                <w10:anchorlock/>
              </v:group>
            </w:pict>
          </mc:Fallback>
        </mc:AlternateContent>
      </w:r>
    </w:p>
    <w:p w14:paraId="709F07FF" w14:textId="77777777" w:rsidR="00F82DF5" w:rsidRPr="00F82DF5" w:rsidRDefault="00F82DF5" w:rsidP="00F82DF5">
      <w:pPr>
        <w:spacing w:after="11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Το Πανεπιστήμιο Πειραιώς δεσμεύεται να διασφαλίζει την ποιότητα σε όλες τις πολιτικές και δραστηριότητές του. Επίσης, δεσμεύεται  να παρέχει ποιοτικά προγράμματα εκπαίδευσης και έρευνας και χρήσιμες υπηρεσίες για την εξυπηρέτηση των αναγκών της ακαδημαϊκής κοινότητας και της κοινωνίας. Για να γίνει αυτό, το Πανεπιστήμιο προσφέρει εκπαίδευση με επίκεντρο τον άνθρωπο, σύγχρονη, </w:t>
      </w:r>
      <w:proofErr w:type="spellStart"/>
      <w:r w:rsidRPr="00F82DF5">
        <w:rPr>
          <w:rFonts w:ascii="Calibri" w:eastAsia="Calibri" w:hAnsi="Calibri" w:cs="Calibri"/>
          <w:color w:val="000000"/>
          <w:lang w:eastAsia="el-GR"/>
        </w:rPr>
        <w:t>προσβάσιμη</w:t>
      </w:r>
      <w:proofErr w:type="spellEnd"/>
      <w:r w:rsidRPr="00F82DF5">
        <w:rPr>
          <w:rFonts w:ascii="Calibri" w:eastAsia="Calibri" w:hAnsi="Calibri" w:cs="Calibri"/>
          <w:color w:val="000000"/>
          <w:lang w:eastAsia="el-GR"/>
        </w:rPr>
        <w:t xml:space="preserve">, ισότιμη και χωρίς αποκλεισμούς, στη βάση διεθνών προτύπων ποιότητας. </w:t>
      </w:r>
    </w:p>
    <w:p w14:paraId="2002B9FA" w14:textId="77777777" w:rsidR="00F82DF5" w:rsidRPr="00F82DF5" w:rsidRDefault="00F82DF5" w:rsidP="00F82DF5">
      <w:pPr>
        <w:spacing w:after="98"/>
        <w:rPr>
          <w:rFonts w:ascii="Calibri" w:eastAsia="Calibri" w:hAnsi="Calibri" w:cs="Calibri"/>
          <w:color w:val="000000"/>
          <w:lang w:eastAsia="el-GR"/>
        </w:rPr>
      </w:pPr>
      <w:r w:rsidRPr="00F82DF5">
        <w:rPr>
          <w:rFonts w:ascii="Calibri" w:eastAsia="Calibri" w:hAnsi="Calibri" w:cs="Calibri"/>
          <w:color w:val="000000"/>
          <w:lang w:eastAsia="el-GR"/>
        </w:rPr>
        <w:t xml:space="preserve"> </w:t>
      </w:r>
    </w:p>
    <w:p w14:paraId="23A55FE6" w14:textId="77777777" w:rsidR="00F82DF5" w:rsidRPr="00F82DF5" w:rsidRDefault="00F82DF5" w:rsidP="00F82DF5">
      <w:pPr>
        <w:keepNext/>
        <w:keepLines/>
        <w:spacing w:after="0"/>
        <w:ind w:left="-5" w:hanging="10"/>
        <w:outlineLvl w:val="0"/>
        <w:rPr>
          <w:rFonts w:ascii="Calibri" w:eastAsia="Calibri" w:hAnsi="Calibri" w:cs="Calibri"/>
          <w:b/>
          <w:color w:val="000000"/>
          <w:lang w:eastAsia="el-GR"/>
        </w:rPr>
      </w:pPr>
      <w:r w:rsidRPr="00F82DF5">
        <w:rPr>
          <w:rFonts w:ascii="Calibri" w:eastAsia="Calibri" w:hAnsi="Calibri" w:cs="Calibri"/>
          <w:b/>
          <w:color w:val="000000"/>
          <w:lang w:eastAsia="el-GR"/>
        </w:rPr>
        <w:t xml:space="preserve">Πολιτική Ποιότητας του Ιδρύματος </w:t>
      </w:r>
    </w:p>
    <w:p w14:paraId="1A5CB740" w14:textId="77777777" w:rsidR="00F82DF5" w:rsidRPr="00F82DF5" w:rsidRDefault="00F82DF5" w:rsidP="00F82DF5">
      <w:pPr>
        <w:spacing w:after="163"/>
        <w:ind w:left="-29" w:right="-24"/>
        <w:rPr>
          <w:rFonts w:ascii="Calibri" w:eastAsia="Calibri" w:hAnsi="Calibri" w:cs="Calibri"/>
          <w:color w:val="000000"/>
          <w:lang w:eastAsia="el-GR"/>
        </w:rPr>
      </w:pPr>
      <w:r w:rsidRPr="00F82DF5">
        <w:rPr>
          <w:rFonts w:ascii="Calibri" w:eastAsia="Calibri" w:hAnsi="Calibri" w:cs="Calibri"/>
          <w:noProof/>
          <w:color w:val="000000"/>
          <w:lang w:eastAsia="el-GR"/>
        </w:rPr>
        <mc:AlternateContent>
          <mc:Choice Requires="wpg">
            <w:drawing>
              <wp:inline distT="0" distB="0" distL="0" distR="0" wp14:anchorId="2FFB861E" wp14:editId="5F54FC2C">
                <wp:extent cx="5312029" cy="6096"/>
                <wp:effectExtent l="0" t="0" r="0" b="0"/>
                <wp:docPr id="3303" name="Group 3303"/>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4016" name="Shape 4016"/>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FED26CA" id="Group 3303" o:spid="_x0000_s1026" style="width:418.25pt;height:.5pt;mso-position-horizontal-relative:char;mso-position-vertical-relative:lin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">
                <v:shape id="Shape 4016" o:spid="_x0000_s1027"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" path="m,l5312029,r,9144l,9144,,e" fillcolor="black" stroked="f" strokeweight="0">
                  <v:stroke miterlimit="83231f" joinstyle="miter"/>
                  <v:path arrowok="t" textboxrect="0,0,5312029,9144"/>
                </v:shape>
                <w10:anchorlock/>
              </v:group>
            </w:pict>
          </mc:Fallback>
        </mc:AlternateContent>
      </w:r>
    </w:p>
    <w:p w14:paraId="71EECAAB" w14:textId="77777777" w:rsidR="00F82DF5" w:rsidRPr="00F82DF5" w:rsidRDefault="00F82DF5" w:rsidP="00F82DF5">
      <w:pPr>
        <w:spacing w:after="11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Το Πανεπιστήμιο Πειραιώς εφαρμόζει Πολιτική Ποιότητας με σκοπό τη συνεχή βελτίωση του συνόλου των Προγραμμάτων Σπουδών του, της ερευνητικής δραστηριότητας και των διοικητικών υπηρεσιών του Ιδρύματος, με στόχο την αναβάθμιση του ακαδημαϊκού και διοικητικού έργου, καθώς και της γενικότερης λειτουργίας του. </w:t>
      </w:r>
    </w:p>
    <w:p w14:paraId="70E1F9B4" w14:textId="77777777" w:rsidR="00F82DF5" w:rsidRPr="00F82DF5" w:rsidRDefault="00F82DF5" w:rsidP="00F82DF5">
      <w:pPr>
        <w:spacing w:after="146"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Πολιτική Ποιότητας του Ιδρύματος στοχεύει στην επίτευξη του Οράματός του, όπως ορίζεται στη Στρατηγική του Ιδρύματος. Αναπόσπαστο μέρος αυτής αποτελούν οι διαδικασίες για την παροχή άριστης εκπαίδευσης και τη διασφάλιση υψηλού επιπέδου έρευνας. Όλα τα μέλη της ακαδημαϊκής κοινότητας του Ιδρύματος, στη βάση των διαχρονικών αξιών, που το Ίδρυμα υιοθετεί και πρεσβεύει, συμβάλλουν ουσιαστικά στην αποτελεσματική επίτευξη των στόχων του Πανεπιστημίου Πειραιώς. Οι κύριοι στόχοι του Πανεπιστημίου είναι:  </w:t>
      </w:r>
    </w:p>
    <w:p w14:paraId="28356AB3" w14:textId="77777777" w:rsidR="00F82DF5" w:rsidRPr="00F82DF5" w:rsidRDefault="00F82DF5" w:rsidP="00F82DF5">
      <w:pPr>
        <w:numPr>
          <w:ilvl w:val="0"/>
          <w:numId w:val="1"/>
        </w:numPr>
        <w:spacing w:after="146"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παραγωγή, διάδοση και εφαρμογή γνώσης αιχμής, η διεύρυνση των οικονομικών, κοινωνικών και τεχνολογικών επιστημονικών πεδίων του και η συνεχής προσαρμογή των προγραμμάτων σπουδών του στις επιστημονικές εξελίξεις και στις ανάγκες της κοινωνίας, με προσήλωση στις αρχές της επιστημονικής δεοντολογίας,  </w:t>
      </w:r>
    </w:p>
    <w:p w14:paraId="244B15B1" w14:textId="77777777" w:rsidR="00F82DF5" w:rsidRPr="00F82DF5" w:rsidRDefault="00F82DF5" w:rsidP="00F82DF5">
      <w:pPr>
        <w:numPr>
          <w:ilvl w:val="0"/>
          <w:numId w:val="1"/>
        </w:numPr>
        <w:spacing w:after="143"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παροχή υψηλού επιπέδου πανεπιστημιακής παιδείας και εκπαίδευσης στους φοιτητές του, </w:t>
      </w:r>
    </w:p>
    <w:p w14:paraId="6F8BF7C5" w14:textId="77777777" w:rsidR="00F82DF5" w:rsidRPr="00F82DF5" w:rsidRDefault="00F82DF5" w:rsidP="00F82DF5">
      <w:pPr>
        <w:numPr>
          <w:ilvl w:val="0"/>
          <w:numId w:val="1"/>
        </w:numPr>
        <w:spacing w:after="146"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ενίσχυση του ανθρώπινου δυναμικού και η ανάπτυξη ενός ευνοϊκού περιβάλλοντος, που δημιουργεί τις προϋποθέσεις για να πετύχουν οι φοιτητές, το ακαδημαϊκό και το διοικητικό προσωπικό του, </w:t>
      </w:r>
    </w:p>
    <w:p w14:paraId="67AD43EA" w14:textId="77777777" w:rsidR="00F82DF5" w:rsidRPr="00F82DF5" w:rsidRDefault="00F82DF5" w:rsidP="00F82DF5">
      <w:pPr>
        <w:numPr>
          <w:ilvl w:val="0"/>
          <w:numId w:val="1"/>
        </w:numPr>
        <w:spacing w:after="146"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ενίσχυση της έρευνας και της καινοτομίας, συμβάλλοντας στην οικοδόμηση και ανάπτυξη του Ευρωπαϊκού Χώρου Ανώτατης Εκπαίδευσης και Έρευνας, καθώς και στην εντονότερη διασύνδεση της εφαρμοσμένης έρευνας με την παραγωγή, </w:t>
      </w:r>
    </w:p>
    <w:p w14:paraId="7D1351E1" w14:textId="77777777" w:rsidR="00F82DF5" w:rsidRPr="00F82DF5" w:rsidRDefault="00F82DF5" w:rsidP="00F82DF5">
      <w:pPr>
        <w:numPr>
          <w:ilvl w:val="0"/>
          <w:numId w:val="1"/>
        </w:numPr>
        <w:spacing w:after="23"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εξωστρέφεια και η διεθνοποίηση με επέκταση και εντατικοποίηση των διεθνών δικτυώσεων και των στρατηγικών συνεργασιών με ακαδημαϊκούς και άλλους φορείς, </w:t>
      </w:r>
      <w:proofErr w:type="spellStart"/>
      <w:r w:rsidRPr="00F82DF5">
        <w:rPr>
          <w:rFonts w:ascii="Calibri" w:eastAsia="Calibri" w:hAnsi="Calibri" w:cs="Calibri"/>
          <w:color w:val="000000"/>
          <w:lang w:eastAsia="el-GR"/>
        </w:rPr>
        <w:lastRenderedPageBreak/>
        <w:t>συνδιαμορφώνοντας</w:t>
      </w:r>
      <w:proofErr w:type="spellEnd"/>
      <w:r w:rsidRPr="00F82DF5">
        <w:rPr>
          <w:rFonts w:ascii="Calibri" w:eastAsia="Calibri" w:hAnsi="Calibri" w:cs="Calibri"/>
          <w:color w:val="000000"/>
          <w:lang w:eastAsia="el-GR"/>
        </w:rPr>
        <w:t xml:space="preserve"> τις εξελίξεις στον ευρωπαϊκό και διεθνή ακαδημαϊκό χώρο και συμμετέχοντας ενεργά στις προσπάθειες που καταβάλλει η διεθνής κοινότητα για ανάπτυξη και ευημερία, </w:t>
      </w:r>
    </w:p>
    <w:p w14:paraId="693917D3" w14:textId="77777777" w:rsidR="00F82DF5" w:rsidRPr="00F82DF5" w:rsidRDefault="00F82DF5" w:rsidP="00F82DF5">
      <w:pPr>
        <w:numPr>
          <w:ilvl w:val="0"/>
          <w:numId w:val="1"/>
        </w:numPr>
        <w:spacing w:after="146"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αναβάθμιση και η επέκταση υποδομών και υπηρεσιών για την επίτευξη ενός άρτιου υλικοτεχνικού περιβάλλοντος και την αποδοτικότερη λειτουργία του Ιδρύματος, </w:t>
      </w:r>
    </w:p>
    <w:p w14:paraId="4E53F9DB" w14:textId="77777777" w:rsidR="00F82DF5" w:rsidRPr="00F82DF5" w:rsidRDefault="00F82DF5" w:rsidP="00F82DF5">
      <w:pPr>
        <w:numPr>
          <w:ilvl w:val="0"/>
          <w:numId w:val="1"/>
        </w:numPr>
        <w:spacing w:after="112" w:line="248" w:lineRule="auto"/>
        <w:ind w:right="2" w:hanging="355"/>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ισχυροποίηση της διασύνδεσης με την τοπική κοινωνία και η ενίσχυση του κοινωνικού αντίκτυπου της δράσης του Ιδρύματος, μέσω της ανάπτυξης συνεργειών συνεχούς βελτίωσης της παρεχόμενης εκπαίδευσης και της έρευνας, καθώς και μέσω της υιοθέτησης και προώθησης των στόχων της βιώσιμης ανάπτυξης και της κοινωνικής συνοχής. </w:t>
      </w:r>
    </w:p>
    <w:p w14:paraId="06A5183C" w14:textId="77777777" w:rsidR="00F82DF5" w:rsidRPr="00F82DF5" w:rsidRDefault="00F82DF5" w:rsidP="00F82DF5">
      <w:pPr>
        <w:spacing w:after="110"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διασφάλιση Ποιότητας βασίζεται στη στενή συνεργασία μεταξύ των ακαδημαϊκών και διοικητικών μονάδων του Πανεπιστημίου για την παροχή υπηρεσιών υψηλής ποιότητας, προκειμένου το Ίδρυμα να ανταποκρίνεται διαρκώς τόσο στις διεθνείς προκλήσεις εκπαιδευτικής αριστείας, όσο και στις προσδοκίες των φοιτητών, των αποφοίτων, του διδακτικού, ερευνητικού και διοικητικού προσωπικού του, των συνεργαζόμενων με το Πανεπιστήμιο φορέων και της κοινωνίας. </w:t>
      </w:r>
    </w:p>
    <w:p w14:paraId="069F68D4" w14:textId="77777777" w:rsidR="00F82DF5" w:rsidRPr="00F82DF5" w:rsidRDefault="00F82DF5" w:rsidP="00F82DF5">
      <w:pPr>
        <w:spacing w:after="141"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Το Πανεπιστήμιο είναι προσηλωμένο στο να διασφαλίσει ότι οι στόχοι του επιτυγχάνονται, με την υιοθέτηση μιας </w:t>
      </w:r>
      <w:proofErr w:type="spellStart"/>
      <w:r w:rsidRPr="00F82DF5">
        <w:rPr>
          <w:rFonts w:ascii="Calibri" w:eastAsia="Calibri" w:hAnsi="Calibri" w:cs="Calibri"/>
          <w:color w:val="000000"/>
          <w:lang w:eastAsia="el-GR"/>
        </w:rPr>
        <w:t>στοχευμένης</w:t>
      </w:r>
      <w:proofErr w:type="spellEnd"/>
      <w:r w:rsidRPr="00F82DF5">
        <w:rPr>
          <w:rFonts w:ascii="Calibri" w:eastAsia="Calibri" w:hAnsi="Calibri" w:cs="Calibri"/>
          <w:color w:val="000000"/>
          <w:lang w:eastAsia="el-GR"/>
        </w:rPr>
        <w:t xml:space="preserve"> </w:t>
      </w:r>
      <w:proofErr w:type="spellStart"/>
      <w:r w:rsidRPr="00F82DF5">
        <w:rPr>
          <w:rFonts w:ascii="Calibri" w:eastAsia="Calibri" w:hAnsi="Calibri" w:cs="Calibri"/>
          <w:color w:val="000000"/>
          <w:lang w:eastAsia="el-GR"/>
        </w:rPr>
        <w:t>φοιτητοκεντρικής</w:t>
      </w:r>
      <w:proofErr w:type="spellEnd"/>
      <w:r w:rsidRPr="00F82DF5">
        <w:rPr>
          <w:rFonts w:ascii="Calibri" w:eastAsia="Calibri" w:hAnsi="Calibri" w:cs="Calibri"/>
          <w:color w:val="000000"/>
          <w:lang w:eastAsia="el-GR"/>
        </w:rPr>
        <w:t xml:space="preserve"> ακαδημαϊκής και ερευνητικής στρατηγικής και με την ανάπτυξη ενός αποτελεσματικού Εσωτερικού Συστήματος Διασφάλισης Ποιότητας.  </w:t>
      </w:r>
    </w:p>
    <w:p w14:paraId="2C8534E1" w14:textId="77777777" w:rsidR="00F82DF5" w:rsidRPr="00F82DF5" w:rsidRDefault="00F82DF5" w:rsidP="00F82DF5">
      <w:pPr>
        <w:pBdr>
          <w:top w:val="single" w:sz="4" w:space="0" w:color="BFBFBF"/>
          <w:left w:val="single" w:sz="4" w:space="0" w:color="BFBFBF"/>
          <w:bottom w:val="single" w:sz="4" w:space="0" w:color="BFBFBF"/>
          <w:right w:val="single" w:sz="4" w:space="0" w:color="BFBFBF"/>
        </w:pBdr>
        <w:shd w:val="clear" w:color="auto" w:fill="F2F2F2"/>
        <w:spacing w:after="132"/>
        <w:ind w:left="-15" w:right="-11"/>
        <w:rPr>
          <w:rFonts w:ascii="Calibri" w:eastAsia="Calibri" w:hAnsi="Calibri" w:cs="Calibri"/>
          <w:color w:val="000000"/>
          <w:lang w:eastAsia="el-GR"/>
        </w:rPr>
      </w:pPr>
      <w:r w:rsidRPr="00F82DF5">
        <w:rPr>
          <w:rFonts w:ascii="Calibri" w:eastAsia="Calibri" w:hAnsi="Calibri" w:cs="Calibri"/>
          <w:i/>
          <w:color w:val="000000"/>
          <w:lang w:eastAsia="el-GR"/>
        </w:rPr>
        <w:t>Πλαίσιο της Πολιτικής Ποιότητας του Ιδρύματος</w:t>
      </w:r>
      <w:r w:rsidRPr="00F82DF5">
        <w:rPr>
          <w:rFonts w:ascii="Calibri" w:eastAsia="Calibri" w:hAnsi="Calibri" w:cs="Calibri"/>
          <w:color w:val="000000"/>
          <w:lang w:eastAsia="el-GR"/>
        </w:rPr>
        <w:t xml:space="preserve"> </w:t>
      </w:r>
    </w:p>
    <w:p w14:paraId="0D4A677F" w14:textId="77777777" w:rsidR="00F82DF5" w:rsidRPr="00F82DF5" w:rsidRDefault="00F82DF5" w:rsidP="00F82DF5">
      <w:pPr>
        <w:numPr>
          <w:ilvl w:val="0"/>
          <w:numId w:val="2"/>
        </w:numPr>
        <w:pBdr>
          <w:top w:val="single" w:sz="4" w:space="0" w:color="BFBFBF"/>
          <w:left w:val="single" w:sz="4" w:space="0" w:color="BFBFBF"/>
          <w:bottom w:val="single" w:sz="4" w:space="0" w:color="BFBFBF"/>
          <w:right w:val="single" w:sz="4" w:space="0" w:color="BFBFBF"/>
        </w:pBdr>
        <w:shd w:val="clear" w:color="auto" w:fill="F2F2F2"/>
        <w:spacing w:after="34" w:line="239" w:lineRule="auto"/>
        <w:ind w:left="551" w:right="-11" w:hanging="566"/>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λειτουργία του Ιδρύματος πραγματοποιείται στη βάση διεθνών προτύπων ποιότητας. </w:t>
      </w:r>
    </w:p>
    <w:p w14:paraId="7A7118BF" w14:textId="77777777" w:rsidR="00F82DF5" w:rsidRPr="00F82DF5" w:rsidRDefault="00F82DF5" w:rsidP="00F82DF5">
      <w:pPr>
        <w:numPr>
          <w:ilvl w:val="0"/>
          <w:numId w:val="2"/>
        </w:numPr>
        <w:pBdr>
          <w:top w:val="single" w:sz="4" w:space="0" w:color="BFBFBF"/>
          <w:left w:val="single" w:sz="4" w:space="0" w:color="BFBFBF"/>
          <w:bottom w:val="single" w:sz="4" w:space="0" w:color="BFBFBF"/>
          <w:right w:val="single" w:sz="4" w:space="0" w:color="BFBFBF"/>
        </w:pBdr>
        <w:shd w:val="clear" w:color="auto" w:fill="F2F2F2"/>
        <w:spacing w:after="34" w:line="239" w:lineRule="auto"/>
        <w:ind w:left="551" w:right="-11" w:hanging="566"/>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πολιτική ποιότητας συντάσσεται με τους στρατηγικούς και επιχειρησιακούς στόχους του Ιδρύματος, σε επίπεδο ακαδημαϊκών και διοικητικών λειτουργιών. </w:t>
      </w:r>
    </w:p>
    <w:p w14:paraId="5FCF5EA1" w14:textId="77777777" w:rsidR="00F82DF5" w:rsidRPr="00F82DF5" w:rsidRDefault="00F82DF5" w:rsidP="00F82DF5">
      <w:pPr>
        <w:numPr>
          <w:ilvl w:val="0"/>
          <w:numId w:val="2"/>
        </w:numPr>
        <w:pBdr>
          <w:top w:val="single" w:sz="4" w:space="0" w:color="BFBFBF"/>
          <w:left w:val="single" w:sz="4" w:space="0" w:color="BFBFBF"/>
          <w:bottom w:val="single" w:sz="4" w:space="0" w:color="BFBFBF"/>
          <w:right w:val="single" w:sz="4" w:space="0" w:color="BFBFBF"/>
        </w:pBdr>
        <w:shd w:val="clear" w:color="auto" w:fill="F2F2F2"/>
        <w:spacing w:after="34" w:line="239" w:lineRule="auto"/>
        <w:ind w:left="551" w:right="-11" w:hanging="566"/>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Όλα τα μέλη της ακαδημαϊκής κοινότητας (φοιτητές, ακαδημαϊκό και διοικητικό προσωπικό) αναγνωρίζουν και υποστηρίζουν την Πολιτική Ποιότητας του Ιδρύματος, καθώς και συμμετέχουν ενεργά στις διαδικασίες του ΕΣΔΠ, που κατά περίπτωση τους αφορούν. </w:t>
      </w:r>
    </w:p>
    <w:p w14:paraId="316E4172" w14:textId="77777777" w:rsidR="00F82DF5" w:rsidRPr="00F82DF5" w:rsidRDefault="00F82DF5" w:rsidP="00F82DF5">
      <w:pPr>
        <w:numPr>
          <w:ilvl w:val="0"/>
          <w:numId w:val="2"/>
        </w:numPr>
        <w:pBdr>
          <w:top w:val="single" w:sz="4" w:space="0" w:color="BFBFBF"/>
          <w:left w:val="single" w:sz="4" w:space="0" w:color="BFBFBF"/>
          <w:bottom w:val="single" w:sz="4" w:space="0" w:color="BFBFBF"/>
          <w:right w:val="single" w:sz="4" w:space="0" w:color="BFBFBF"/>
        </w:pBdr>
        <w:shd w:val="clear" w:color="auto" w:fill="F2F2F2"/>
        <w:spacing w:after="152" w:line="239" w:lineRule="auto"/>
        <w:ind w:left="551" w:right="-11" w:hanging="566"/>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Έχει τεθεί σε εφαρμογή ένα αποτελεσματικό και αποδοτικό Σύστημα Διασφάλισης Ποιότητας, που περιλαμβάνει πολιτική ποιότητας, διαδικασίες και δείκτες απόδοσης, για να συμβάλλει στην υλοποίηση του οράματος και της αποστολής του Πανεπιστημίου. </w:t>
      </w:r>
    </w:p>
    <w:p w14:paraId="6DD18F06" w14:textId="77777777" w:rsidR="00F82DF5" w:rsidRPr="00F82DF5" w:rsidRDefault="00F82DF5" w:rsidP="00F82DF5">
      <w:pPr>
        <w:spacing w:after="98"/>
        <w:rPr>
          <w:rFonts w:ascii="Calibri" w:eastAsia="Calibri" w:hAnsi="Calibri" w:cs="Calibri"/>
          <w:color w:val="000000"/>
          <w:lang w:eastAsia="el-GR"/>
        </w:rPr>
      </w:pPr>
      <w:r w:rsidRPr="00F82DF5">
        <w:rPr>
          <w:rFonts w:ascii="Calibri" w:eastAsia="Calibri" w:hAnsi="Calibri" w:cs="Calibri"/>
          <w:b/>
          <w:color w:val="000000"/>
          <w:lang w:eastAsia="el-GR"/>
        </w:rPr>
        <w:t xml:space="preserve"> </w:t>
      </w:r>
    </w:p>
    <w:p w14:paraId="1B68C681" w14:textId="77777777" w:rsidR="00F82DF5" w:rsidRPr="00F82DF5" w:rsidRDefault="00F82DF5" w:rsidP="00F82DF5">
      <w:pPr>
        <w:keepNext/>
        <w:keepLines/>
        <w:spacing w:after="0"/>
        <w:ind w:left="-5" w:hanging="10"/>
        <w:outlineLvl w:val="0"/>
        <w:rPr>
          <w:rFonts w:ascii="Calibri" w:eastAsia="Calibri" w:hAnsi="Calibri" w:cs="Calibri"/>
          <w:b/>
          <w:color w:val="000000"/>
          <w:lang w:eastAsia="el-GR"/>
        </w:rPr>
      </w:pPr>
      <w:r w:rsidRPr="00F82DF5">
        <w:rPr>
          <w:rFonts w:ascii="Calibri" w:eastAsia="Calibri" w:hAnsi="Calibri" w:cs="Calibri"/>
          <w:b/>
          <w:color w:val="000000"/>
          <w:lang w:eastAsia="el-GR"/>
        </w:rPr>
        <w:t xml:space="preserve">Εσωτερικό Σύστημα Διασφάλισης Ποιότητας </w:t>
      </w:r>
    </w:p>
    <w:p w14:paraId="1D93F6F1" w14:textId="77777777" w:rsidR="00F82DF5" w:rsidRPr="00F82DF5" w:rsidRDefault="00F82DF5" w:rsidP="00F82DF5">
      <w:pPr>
        <w:spacing w:after="163"/>
        <w:ind w:left="-29" w:right="-24"/>
        <w:rPr>
          <w:rFonts w:ascii="Calibri" w:eastAsia="Calibri" w:hAnsi="Calibri" w:cs="Calibri"/>
          <w:color w:val="000000"/>
          <w:lang w:eastAsia="el-GR"/>
        </w:rPr>
      </w:pPr>
      <w:r w:rsidRPr="00F82DF5">
        <w:rPr>
          <w:rFonts w:ascii="Calibri" w:eastAsia="Calibri" w:hAnsi="Calibri" w:cs="Calibri"/>
          <w:noProof/>
          <w:color w:val="000000"/>
          <w:lang w:eastAsia="el-GR"/>
        </w:rPr>
        <mc:AlternateContent>
          <mc:Choice Requires="wpg">
            <w:drawing>
              <wp:inline distT="0" distB="0" distL="0" distR="0" wp14:anchorId="5A5B0491" wp14:editId="70CB0DAF">
                <wp:extent cx="5312029" cy="6096"/>
                <wp:effectExtent l="0" t="0" r="0" b="0"/>
                <wp:docPr id="3547" name="Group 3547"/>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4018" name="Shape 4018"/>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DEAB90" id="Group 3547" o:spid="_x0000_s1026" style="width:418.25pt;height:.5pt;mso-position-horizontal-relative:char;mso-position-vertical-relative:lin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">
                <v:shape id="Shape 4018" o:spid="_x0000_s1027"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" path="m,l5312029,r,9144l,9144,,e" fillcolor="black" stroked="f" strokeweight="0">
                  <v:stroke miterlimit="83231f" joinstyle="miter"/>
                  <v:path arrowok="t" textboxrect="0,0,5312029,9144"/>
                </v:shape>
                <w10:anchorlock/>
              </v:group>
            </w:pict>
          </mc:Fallback>
        </mc:AlternateContent>
      </w:r>
    </w:p>
    <w:p w14:paraId="5075383E" w14:textId="77777777" w:rsidR="00F82DF5" w:rsidRPr="00F82DF5" w:rsidRDefault="00F82DF5" w:rsidP="00F82DF5">
      <w:pPr>
        <w:spacing w:after="11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Το Σύστημα Διασφάλισης Ποιότητας του Ιδρύματος καθορίζει τις διεργασίες σχετικά με την αποτελεσματική οργάνωση του συνόλου των Υπηρεσιών του, την αξιοποίηση και ανάπτυξη του ανθρώπινου δυναμικού του Πανεπιστημίου Πειραιώς, την ορθολογική διαχείριση και αξιοποίηση των πόρων και τη συμμόρφωση του Ιδρύματος με τις προδιαγραφές της Αρχής Διασφάλισης της Ποιότητας στην Ανώτατη Εκπαίδευση (ΑΔΙΠ). Επιπλέον, προσδιορίζει την ευθύνη της Ηγεσίας του Ιδρύματος για την αποτελεσματική εφαρμογή του Συστήματος Διασφάλισης Ποιότητας και υποστηρίζει τις ακαδημαϊκές αρχές της δεοντολογίας και της αποτροπής των διακρίσεων. </w:t>
      </w:r>
    </w:p>
    <w:p w14:paraId="3BFB814F" w14:textId="77777777" w:rsidR="00F82DF5" w:rsidRPr="00F82DF5" w:rsidRDefault="00F82DF5" w:rsidP="00F82DF5">
      <w:pPr>
        <w:spacing w:after="23"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lastRenderedPageBreak/>
        <w:t xml:space="preserve">Σκοπός του Εσωτερικού Συστήματος Διασφάλισης Ποιότητας (ΕΣΔΠ) είναι η επίτευξη υψηλής ποιότητας λειτουργίας του Ιδρύματος και η συνεχής βελτίωση του εκπαιδευτικού και ερευνητικού έργου, καθώς και η αποτελεσματική λειτουργία και απόδοση των υπηρεσιών του, σύμφωνα με τις διεθνείς πρακτικές, ιδίως εκείνες του Ευρωπαϊκού Χώρου Ανώτατης Εκπαίδευσης. </w:t>
      </w:r>
    </w:p>
    <w:p w14:paraId="3A9C84EC" w14:textId="77777777" w:rsidR="00F82DF5" w:rsidRPr="00F82DF5" w:rsidRDefault="00F82DF5" w:rsidP="00F82DF5">
      <w:pPr>
        <w:spacing w:after="0"/>
        <w:rPr>
          <w:rFonts w:ascii="Calibri" w:eastAsia="Calibri" w:hAnsi="Calibri" w:cs="Calibri"/>
          <w:color w:val="000000"/>
          <w:lang w:eastAsia="el-GR"/>
        </w:rPr>
      </w:pPr>
      <w:r w:rsidRPr="00F82DF5">
        <w:rPr>
          <w:rFonts w:ascii="Calibri" w:eastAsia="Calibri" w:hAnsi="Calibri" w:cs="Calibri"/>
          <w:color w:val="000000"/>
          <w:lang w:eastAsia="el-GR"/>
        </w:rPr>
        <w:t xml:space="preserve"> </w:t>
      </w:r>
      <w:r w:rsidRPr="00F82DF5">
        <w:rPr>
          <w:rFonts w:ascii="Calibri" w:eastAsia="Calibri" w:hAnsi="Calibri" w:cs="Calibri"/>
          <w:color w:val="000000"/>
          <w:lang w:eastAsia="el-GR"/>
        </w:rPr>
        <w:tab/>
        <w:t xml:space="preserve"> </w:t>
      </w:r>
    </w:p>
    <w:p w14:paraId="21A427AE" w14:textId="77777777" w:rsidR="00F82DF5" w:rsidRPr="00F82DF5" w:rsidRDefault="00F82DF5" w:rsidP="00F82DF5">
      <w:pPr>
        <w:spacing w:after="14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Οι ειδικοί στόχοι του ΕΣΔΠ είναι: </w:t>
      </w:r>
    </w:p>
    <w:p w14:paraId="3192FECD" w14:textId="77777777" w:rsidR="00F82DF5" w:rsidRPr="00F82DF5" w:rsidRDefault="00F82DF5" w:rsidP="00F82DF5">
      <w:pPr>
        <w:numPr>
          <w:ilvl w:val="0"/>
          <w:numId w:val="3"/>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συνεχής αξιολόγηση και βελτίωση των παρεχόμενων υπηρεσιών και της λειτουργίας του Ιδρύματος, </w:t>
      </w:r>
    </w:p>
    <w:p w14:paraId="6F45C7FA" w14:textId="77777777" w:rsidR="00F82DF5" w:rsidRPr="00F82DF5" w:rsidRDefault="00F82DF5" w:rsidP="00F82DF5">
      <w:pPr>
        <w:numPr>
          <w:ilvl w:val="0"/>
          <w:numId w:val="3"/>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υποστήριξη της ηγεσίας και της διοίκησης στην εφαρμογή της Στρατηγικής του Ιδρύματος, </w:t>
      </w:r>
    </w:p>
    <w:p w14:paraId="6315A2ED" w14:textId="77777777" w:rsidR="00F82DF5" w:rsidRPr="00F82DF5" w:rsidRDefault="00F82DF5" w:rsidP="00F82DF5">
      <w:pPr>
        <w:numPr>
          <w:ilvl w:val="0"/>
          <w:numId w:val="3"/>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αξιοποίηση δεδομένων για την αξιολόγηση του βαθμού επίτευξης των στρατηγικών του στόχων,  </w:t>
      </w:r>
    </w:p>
    <w:p w14:paraId="50184785" w14:textId="77777777" w:rsidR="00F82DF5" w:rsidRPr="00F82DF5" w:rsidRDefault="00F82DF5" w:rsidP="00F82DF5">
      <w:pPr>
        <w:numPr>
          <w:ilvl w:val="0"/>
          <w:numId w:val="3"/>
        </w:numPr>
        <w:spacing w:after="112"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η αποτελεσματικότητα και αποδοτικότητα των διαδικασιών, καθώς και η καθιέρωση ορθών πρακτικών. </w:t>
      </w:r>
    </w:p>
    <w:p w14:paraId="4E7CA8F6" w14:textId="77777777" w:rsidR="00F82DF5" w:rsidRPr="00F82DF5" w:rsidRDefault="00F82DF5" w:rsidP="00F82DF5">
      <w:pPr>
        <w:spacing w:after="11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Πεδίο Εφαρμογής του ΕΣΔΠ είναι η διασφάλιση ποιότητας στις ακαδημαϊκές μονάδες, στις διοικητικές υπηρεσίες και στο ανθρώπινο δυναμικό του Ιδρύματος. </w:t>
      </w:r>
    </w:p>
    <w:p w14:paraId="1F6AB192" w14:textId="77777777" w:rsidR="00F82DF5" w:rsidRPr="00F82DF5" w:rsidRDefault="00F82DF5" w:rsidP="00F82DF5">
      <w:pPr>
        <w:spacing w:after="142" w:line="248" w:lineRule="auto"/>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Οι ακόλουθες βασικές διαδικασίες διαχείρισης της ποιότητας εφαρμόζονται σε συνεχή βάση: </w:t>
      </w:r>
    </w:p>
    <w:p w14:paraId="5B2AFD76"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Διαδικασίες διασφάλισης ποιότητας, που χρησιμοποιούνται στη διεθνή ακαδημαϊκή κοινότητα και σχετίζονται με την παροχή άριστης εκπαίδευσης και τη διασφάλιση υψηλού επιπέδου έρευνας. </w:t>
      </w:r>
    </w:p>
    <w:p w14:paraId="1B4A8664"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Διασφάλιση ποιότητας μέσω της πρόσληψης υψηλού επιπέδου ακαδημαϊκού, ερευνητικού και διοικητικού προσωπικού. </w:t>
      </w:r>
    </w:p>
    <w:p w14:paraId="15125ABC"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Συνεχής κινητοποίηση και υποστήριξη των φοιτητών στην εμβάθυνση της γνώσης σε τομείς αιχμής και στην απόκτηση δεξιοτήτων σε σύγχρονα επιστημονικά πεδία. </w:t>
      </w:r>
    </w:p>
    <w:p w14:paraId="7C2F9ECF"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Τεκμηρίωση του συστήματος ποιότητας, συμπεριλαμβανομένων των ορισμών της πολιτικής ποιότητας και της συστηματικής παρακολούθησης δεικτών απόδοσης. </w:t>
      </w:r>
    </w:p>
    <w:p w14:paraId="49EC5419"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Αξιολόγηση της έρευνας, της εκπαίδευσης και της κοινωνικής αλληλεπίδρασης, καθώς και των υπηρεσιών διοίκησης και υποστήριξης. </w:t>
      </w:r>
    </w:p>
    <w:p w14:paraId="0A632850"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Εσωτερική αξιολόγηση. </w:t>
      </w:r>
    </w:p>
    <w:p w14:paraId="190E47C0" w14:textId="77777777" w:rsidR="00F82DF5" w:rsidRPr="00F82DF5" w:rsidRDefault="00F82DF5" w:rsidP="00F82DF5">
      <w:pPr>
        <w:numPr>
          <w:ilvl w:val="0"/>
          <w:numId w:val="4"/>
        </w:numPr>
        <w:spacing w:after="23" w:line="248" w:lineRule="auto"/>
        <w:ind w:right="2" w:hanging="360"/>
        <w:jc w:val="both"/>
        <w:rPr>
          <w:rFonts w:ascii="Calibri" w:eastAsia="Calibri" w:hAnsi="Calibri" w:cs="Calibri"/>
          <w:color w:val="000000"/>
          <w:lang w:eastAsia="el-GR"/>
        </w:rPr>
      </w:pPr>
      <w:r w:rsidRPr="00F82DF5">
        <w:rPr>
          <w:rFonts w:ascii="Calibri" w:eastAsia="Calibri" w:hAnsi="Calibri" w:cs="Calibri"/>
          <w:color w:val="000000"/>
          <w:lang w:eastAsia="el-GR"/>
        </w:rPr>
        <w:t xml:space="preserve">Εσωτερικοί έλεγχοι. </w:t>
      </w:r>
    </w:p>
    <w:p w14:paraId="53E35D8D" w14:textId="77777777" w:rsidR="00F82DF5" w:rsidRPr="00F82DF5" w:rsidRDefault="00F82DF5" w:rsidP="00F82DF5">
      <w:pPr>
        <w:spacing w:after="23" w:line="248" w:lineRule="auto"/>
        <w:ind w:left="365" w:hanging="365"/>
        <w:jc w:val="both"/>
        <w:rPr>
          <w:rFonts w:ascii="Calibri" w:eastAsia="Calibri" w:hAnsi="Calibri" w:cs="Calibri"/>
          <w:color w:val="000000"/>
          <w:lang w:val="en-US" w:eastAsia="el-GR"/>
        </w:rPr>
      </w:pPr>
    </w:p>
    <w:p w14:paraId="5488CB07" w14:textId="77777777" w:rsidR="00F82DF5" w:rsidRPr="00F82DF5" w:rsidRDefault="00F82DF5" w:rsidP="00F82DF5">
      <w:pPr>
        <w:spacing w:after="23" w:line="248" w:lineRule="auto"/>
        <w:ind w:left="365" w:hanging="365"/>
        <w:jc w:val="both"/>
        <w:rPr>
          <w:rFonts w:ascii="Calibri" w:eastAsia="Calibri" w:hAnsi="Calibri" w:cs="Calibri"/>
          <w:color w:val="000000"/>
          <w:lang w:eastAsia="el-GR"/>
        </w:rPr>
      </w:pPr>
    </w:p>
    <w:p w14:paraId="1EE1BF76" w14:textId="77777777" w:rsidR="00F82DF5" w:rsidRPr="00F82DF5" w:rsidRDefault="00F82DF5" w:rsidP="00F82DF5">
      <w:pPr>
        <w:spacing w:after="23" w:line="248" w:lineRule="auto"/>
        <w:ind w:left="365" w:hanging="365"/>
        <w:jc w:val="both"/>
        <w:rPr>
          <w:rFonts w:ascii="Calibri" w:eastAsia="Calibri" w:hAnsi="Calibri" w:cs="Calibri"/>
          <w:color w:val="000000"/>
          <w:lang w:eastAsia="el-GR"/>
        </w:rPr>
      </w:pPr>
    </w:p>
    <w:p w14:paraId="557AC544" w14:textId="77777777" w:rsidR="00F82DF5" w:rsidRPr="00F82DF5" w:rsidRDefault="00F82DF5" w:rsidP="00F82DF5">
      <w:pPr>
        <w:spacing w:after="23" w:line="248" w:lineRule="auto"/>
        <w:ind w:left="365" w:hanging="365"/>
        <w:jc w:val="both"/>
        <w:rPr>
          <w:rFonts w:ascii="Calibri" w:eastAsia="Calibri" w:hAnsi="Calibri" w:cs="Calibri"/>
          <w:color w:val="000000"/>
          <w:lang w:eastAsia="el-GR"/>
        </w:rPr>
      </w:pPr>
    </w:p>
    <w:p w14:paraId="2C4A1D82" w14:textId="77777777" w:rsidR="00224963" w:rsidRDefault="00224963"/>
    <w:sectPr w:rsidR="00224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653"/>
    <w:multiLevelType w:val="hybridMultilevel"/>
    <w:tmpl w:val="7F265372"/>
    <w:lvl w:ilvl="0" w:tplc="B7DC2A6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2CA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A69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CA5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5ADC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65C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695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F212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2AB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40BBA"/>
    <w:multiLevelType w:val="hybridMultilevel"/>
    <w:tmpl w:val="19F426E6"/>
    <w:lvl w:ilvl="0" w:tplc="B472236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5ECC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A8D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62D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46B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0B9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A1D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C9C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6C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27305"/>
    <w:multiLevelType w:val="hybridMultilevel"/>
    <w:tmpl w:val="AE56A9D0"/>
    <w:lvl w:ilvl="0" w:tplc="1CBA86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78A4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A0D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D645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CB3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068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0A9C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2C7C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A46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587A66"/>
    <w:multiLevelType w:val="hybridMultilevel"/>
    <w:tmpl w:val="D0E2F23E"/>
    <w:lvl w:ilvl="0" w:tplc="E20A1954">
      <w:start w:val="1"/>
      <w:numFmt w:val="bullet"/>
      <w:lvlText w:val=""/>
      <w:lvlJc w:val="left"/>
      <w:pPr>
        <w:ind w:left="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AD0BE">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7C3FB2">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AA40B8">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687892">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56D23A">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5AD254">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BADD60">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3E86BA">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F5"/>
    <w:rsid w:val="00224963"/>
    <w:rsid w:val="00F82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22A"/>
  <w15:chartTrackingRefBased/>
  <w15:docId w15:val="{C64826A8-5DF6-4D7C-AA26-99D2922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6256</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2024-05-14T09:52:00Z</dcterms:created>
  <dcterms:modified xsi:type="dcterms:W3CDTF">2024-05-14T09:53:00Z</dcterms:modified>
</cp:coreProperties>
</file>