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5DD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318B0B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71"/>
        <w:gridCol w:w="1301"/>
        <w:gridCol w:w="1204"/>
        <w:gridCol w:w="355"/>
        <w:gridCol w:w="1240"/>
      </w:tblGrid>
      <w:tr w:rsidR="00416774" w:rsidRPr="00705AAD" w14:paraId="1FC2C252" w14:textId="77777777" w:rsidTr="009B1E75">
        <w:tc>
          <w:tcPr>
            <w:tcW w:w="3205" w:type="dxa"/>
            <w:shd w:val="clear" w:color="auto" w:fill="DDD9C3" w:themeFill="background2" w:themeFillShade="E6"/>
          </w:tcPr>
          <w:p w14:paraId="6540CA4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471" w:type="dxa"/>
            <w:gridSpan w:val="5"/>
          </w:tcPr>
          <w:p w14:paraId="019DDA0C" w14:textId="77777777" w:rsidR="00416774" w:rsidRPr="006068F3" w:rsidRDefault="00416774" w:rsidP="00416774">
            <w:pPr>
              <w:rPr>
                <w:rFonts w:ascii="Calibri" w:hAnsi="Calibri" w:cs="Arial"/>
                <w:sz w:val="20"/>
                <w:szCs w:val="20"/>
              </w:rPr>
            </w:pPr>
            <w:r w:rsidRPr="006068F3">
              <w:rPr>
                <w:rFonts w:ascii="Calibri" w:hAnsi="Calibri" w:cs="Arial"/>
                <w:sz w:val="20"/>
                <w:szCs w:val="20"/>
                <w:lang w:val="el-GR"/>
              </w:rPr>
              <w:t>ΧΡΗΜΑΤΟΟΙΚΟΝΟΜΙΚΗΣ ΚΑΙ ΣΤΑΤΙΣΤΙΚΗΣ</w:t>
            </w:r>
          </w:p>
        </w:tc>
      </w:tr>
      <w:tr w:rsidR="00416774" w:rsidRPr="00705AAD" w14:paraId="029A0D8A" w14:textId="77777777" w:rsidTr="009B1E75">
        <w:tc>
          <w:tcPr>
            <w:tcW w:w="3205" w:type="dxa"/>
            <w:shd w:val="clear" w:color="auto" w:fill="DDD9C3" w:themeFill="background2" w:themeFillShade="E6"/>
          </w:tcPr>
          <w:p w14:paraId="0DA593F8"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471" w:type="dxa"/>
            <w:gridSpan w:val="5"/>
          </w:tcPr>
          <w:p w14:paraId="242A3759" w14:textId="77777777" w:rsidR="00416774" w:rsidRPr="006068F3" w:rsidRDefault="00416774" w:rsidP="00416774">
            <w:pPr>
              <w:rPr>
                <w:rFonts w:ascii="Calibri" w:hAnsi="Calibri" w:cs="Arial"/>
                <w:sz w:val="20"/>
                <w:szCs w:val="20"/>
                <w:lang w:val="el-GR"/>
              </w:rPr>
            </w:pPr>
            <w:r w:rsidRPr="006068F3">
              <w:rPr>
                <w:rFonts w:ascii="Calibri" w:hAnsi="Calibri" w:cs="Arial"/>
                <w:sz w:val="20"/>
                <w:szCs w:val="20"/>
                <w:lang w:val="el-GR"/>
              </w:rPr>
              <w:t>ΣΤΑΤΙΣΤΙΚΗΣ ΚΑΙ ΑΣΦΑΛΙΣΤΙΚΗΣ ΕΠΙΣΤΗΜΗΣ</w:t>
            </w:r>
          </w:p>
        </w:tc>
      </w:tr>
      <w:tr w:rsidR="00416774" w:rsidRPr="00705AAD" w14:paraId="21C8A262" w14:textId="77777777" w:rsidTr="009B1E75">
        <w:tc>
          <w:tcPr>
            <w:tcW w:w="3205" w:type="dxa"/>
            <w:shd w:val="clear" w:color="auto" w:fill="DDD9C3" w:themeFill="background2" w:themeFillShade="E6"/>
          </w:tcPr>
          <w:p w14:paraId="6B062BC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471" w:type="dxa"/>
            <w:gridSpan w:val="5"/>
          </w:tcPr>
          <w:p w14:paraId="66CB56AA" w14:textId="77777777" w:rsidR="00416774" w:rsidRPr="006068F3" w:rsidRDefault="00416774" w:rsidP="00416774">
            <w:pPr>
              <w:rPr>
                <w:rFonts w:ascii="Calibri" w:hAnsi="Calibri" w:cs="Arial"/>
                <w:sz w:val="20"/>
                <w:szCs w:val="20"/>
                <w:lang w:val="el-GR"/>
              </w:rPr>
            </w:pPr>
            <w:r w:rsidRPr="006068F3">
              <w:rPr>
                <w:rFonts w:ascii="Calibri" w:hAnsi="Calibri" w:cs="Arial"/>
                <w:sz w:val="20"/>
                <w:szCs w:val="20"/>
                <w:lang w:val="el-GR"/>
              </w:rPr>
              <w:t>ΠΡΟΠΤΥΧΙΑΚΟ</w:t>
            </w:r>
          </w:p>
        </w:tc>
      </w:tr>
      <w:tr w:rsidR="00416774" w:rsidRPr="00705AAD" w14:paraId="176FA6B2" w14:textId="77777777" w:rsidTr="009B1E75">
        <w:tc>
          <w:tcPr>
            <w:tcW w:w="3205" w:type="dxa"/>
            <w:shd w:val="clear" w:color="auto" w:fill="DDD9C3" w:themeFill="background2" w:themeFillShade="E6"/>
          </w:tcPr>
          <w:p w14:paraId="290A4F49" w14:textId="77777777" w:rsidR="00416774" w:rsidRPr="00705AAD" w:rsidRDefault="00416774" w:rsidP="0041677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371" w:type="dxa"/>
          </w:tcPr>
          <w:p w14:paraId="0B907A84" w14:textId="7D9D94DE" w:rsidR="00416774" w:rsidRPr="00251B80" w:rsidRDefault="005365D7" w:rsidP="00416774">
            <w:pPr>
              <w:rPr>
                <w:rFonts w:ascii="Calibri" w:hAnsi="Calibri" w:cs="Arial"/>
                <w:b/>
                <w:sz w:val="20"/>
                <w:szCs w:val="20"/>
                <w:lang w:val="el-GR"/>
              </w:rPr>
            </w:pPr>
            <w:r>
              <w:rPr>
                <w:rFonts w:ascii="Calibri" w:hAnsi="Calibri" w:cs="Arial"/>
                <w:b/>
                <w:sz w:val="20"/>
                <w:szCs w:val="20"/>
                <w:lang w:val="el-GR"/>
              </w:rPr>
              <w:t>ΣΑΣΤΑΠΡ-24</w:t>
            </w:r>
          </w:p>
        </w:tc>
        <w:tc>
          <w:tcPr>
            <w:tcW w:w="2505" w:type="dxa"/>
            <w:gridSpan w:val="2"/>
            <w:shd w:val="clear" w:color="auto" w:fill="DDD9C3" w:themeFill="background2" w:themeFillShade="E6"/>
          </w:tcPr>
          <w:p w14:paraId="40B8C902" w14:textId="77777777" w:rsidR="00416774" w:rsidRPr="006068F3" w:rsidRDefault="00416774" w:rsidP="00416774">
            <w:pPr>
              <w:jc w:val="right"/>
              <w:rPr>
                <w:rFonts w:ascii="Calibri" w:hAnsi="Calibri" w:cs="Arial"/>
                <w:b/>
                <w:sz w:val="20"/>
                <w:szCs w:val="20"/>
              </w:rPr>
            </w:pPr>
            <w:r w:rsidRPr="006068F3">
              <w:rPr>
                <w:rFonts w:ascii="Calibri" w:hAnsi="Calibri" w:cs="Arial"/>
                <w:b/>
                <w:sz w:val="20"/>
                <w:szCs w:val="20"/>
                <w:lang w:val="el-GR"/>
              </w:rPr>
              <w:t>ΕΞΑΜΗΝΟ ΣΠΟΥΔΩΝ</w:t>
            </w:r>
          </w:p>
        </w:tc>
        <w:tc>
          <w:tcPr>
            <w:tcW w:w="1591" w:type="dxa"/>
            <w:gridSpan w:val="2"/>
          </w:tcPr>
          <w:p w14:paraId="0C042E44" w14:textId="16B5E00E" w:rsidR="00416774" w:rsidRPr="00705AAD" w:rsidRDefault="00DF19AB" w:rsidP="00416774">
            <w:pPr>
              <w:rPr>
                <w:rFonts w:ascii="Calibri" w:hAnsi="Calibri" w:cs="Arial"/>
                <w:b/>
                <w:sz w:val="20"/>
                <w:szCs w:val="20"/>
                <w:lang w:val="el-GR"/>
              </w:rPr>
            </w:pPr>
            <w:r>
              <w:rPr>
                <w:rFonts w:ascii="Calibri" w:hAnsi="Calibri" w:cs="Arial"/>
                <w:b/>
                <w:sz w:val="20"/>
                <w:szCs w:val="20"/>
                <w:lang w:val="el-GR"/>
              </w:rPr>
              <w:t>8</w:t>
            </w:r>
            <w:r w:rsidRPr="00DF19AB">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416774" w:rsidRPr="002E0A10" w14:paraId="5E81805C" w14:textId="77777777" w:rsidTr="009B1E75">
        <w:trPr>
          <w:trHeight w:val="375"/>
        </w:trPr>
        <w:tc>
          <w:tcPr>
            <w:tcW w:w="3205" w:type="dxa"/>
            <w:shd w:val="clear" w:color="auto" w:fill="DDD9C3" w:themeFill="background2" w:themeFillShade="E6"/>
            <w:vAlign w:val="center"/>
          </w:tcPr>
          <w:p w14:paraId="315AB2C9"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471" w:type="dxa"/>
            <w:gridSpan w:val="5"/>
            <w:vAlign w:val="center"/>
          </w:tcPr>
          <w:p w14:paraId="7F89A4BA" w14:textId="1A2277BD" w:rsidR="00416774" w:rsidRPr="006068F3" w:rsidRDefault="00DF19AB" w:rsidP="00416774">
            <w:pPr>
              <w:rPr>
                <w:rFonts w:ascii="Calibri" w:hAnsi="Calibri" w:cs="Arial"/>
                <w:sz w:val="20"/>
                <w:szCs w:val="20"/>
                <w:lang w:val="el-GR"/>
              </w:rPr>
            </w:pPr>
            <w:r w:rsidRPr="00DF19AB">
              <w:rPr>
                <w:rFonts w:ascii="Calibri" w:hAnsi="Calibri" w:cs="Arial"/>
                <w:sz w:val="20"/>
                <w:szCs w:val="20"/>
                <w:lang w:val="el-GR"/>
              </w:rPr>
              <w:t>Προηγμένες Τεχνικές Μηχανικής Μάθησης</w:t>
            </w:r>
          </w:p>
        </w:tc>
      </w:tr>
      <w:tr w:rsidR="00416774" w:rsidRPr="00705AAD" w14:paraId="2632238B" w14:textId="77777777" w:rsidTr="009B1E75">
        <w:trPr>
          <w:trHeight w:val="196"/>
        </w:trPr>
        <w:tc>
          <w:tcPr>
            <w:tcW w:w="5877" w:type="dxa"/>
            <w:gridSpan w:val="3"/>
            <w:shd w:val="clear" w:color="auto" w:fill="DDD9C3" w:themeFill="background2" w:themeFillShade="E6"/>
            <w:vAlign w:val="center"/>
          </w:tcPr>
          <w:p w14:paraId="29262EF4"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8E3FED6"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DB43A6D"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3C56F2" w:rsidRPr="00705AAD" w14:paraId="1905DEA6" w14:textId="77777777" w:rsidTr="009B1E75">
        <w:trPr>
          <w:trHeight w:val="194"/>
        </w:trPr>
        <w:tc>
          <w:tcPr>
            <w:tcW w:w="5877" w:type="dxa"/>
            <w:gridSpan w:val="3"/>
          </w:tcPr>
          <w:p w14:paraId="6C8A4AF5" w14:textId="2DA71C32" w:rsidR="003C56F2" w:rsidRPr="00705AAD" w:rsidRDefault="003C56F2" w:rsidP="003C56F2">
            <w:pPr>
              <w:jc w:val="right"/>
              <w:rPr>
                <w:rFonts w:ascii="Calibri" w:hAnsi="Calibri" w:cs="Arial"/>
                <w:color w:val="002060"/>
                <w:sz w:val="20"/>
                <w:szCs w:val="20"/>
                <w:lang w:val="el-GR"/>
              </w:rPr>
            </w:pPr>
          </w:p>
        </w:tc>
        <w:tc>
          <w:tcPr>
            <w:tcW w:w="1559" w:type="dxa"/>
            <w:gridSpan w:val="2"/>
          </w:tcPr>
          <w:p w14:paraId="106A9371" w14:textId="59D6D3A0" w:rsidR="003C56F2" w:rsidRPr="00705AAD" w:rsidRDefault="00DF19AB" w:rsidP="00DF19AB">
            <w:pPr>
              <w:tabs>
                <w:tab w:val="center" w:pos="671"/>
              </w:tabs>
              <w:rPr>
                <w:rFonts w:ascii="Calibri" w:hAnsi="Calibri" w:cs="Arial"/>
                <w:color w:val="002060"/>
                <w:sz w:val="20"/>
                <w:szCs w:val="20"/>
                <w:lang w:val="el-GR"/>
              </w:rPr>
            </w:pPr>
            <w:r>
              <w:rPr>
                <w:rFonts w:ascii="Calibri" w:hAnsi="Calibri" w:cs="Arial"/>
                <w:color w:val="002060"/>
                <w:sz w:val="20"/>
                <w:szCs w:val="20"/>
                <w:lang w:val="el-GR"/>
              </w:rPr>
              <w:t>3</w:t>
            </w:r>
            <w:r>
              <w:rPr>
                <w:rFonts w:ascii="Calibri" w:hAnsi="Calibri" w:cs="Arial"/>
                <w:color w:val="002060"/>
                <w:sz w:val="20"/>
                <w:szCs w:val="20"/>
                <w:lang w:val="el-GR"/>
              </w:rPr>
              <w:tab/>
            </w:r>
          </w:p>
        </w:tc>
        <w:tc>
          <w:tcPr>
            <w:tcW w:w="1240" w:type="dxa"/>
          </w:tcPr>
          <w:p w14:paraId="63A70208" w14:textId="67C59764" w:rsidR="003C56F2" w:rsidRPr="00705AAD" w:rsidRDefault="00251B80" w:rsidP="002E0A10">
            <w:pPr>
              <w:tabs>
                <w:tab w:val="left" w:pos="405"/>
                <w:tab w:val="center" w:pos="512"/>
              </w:tabs>
              <w:rPr>
                <w:rFonts w:ascii="Calibri" w:hAnsi="Calibri" w:cs="Arial"/>
                <w:color w:val="002060"/>
                <w:sz w:val="20"/>
                <w:szCs w:val="20"/>
                <w:lang w:val="el-GR"/>
              </w:rPr>
            </w:pPr>
            <w:r>
              <w:rPr>
                <w:rFonts w:ascii="Calibri" w:hAnsi="Calibri" w:cs="Arial"/>
                <w:color w:val="002060"/>
                <w:sz w:val="20"/>
                <w:szCs w:val="20"/>
                <w:lang w:val="el-GR"/>
              </w:rPr>
              <w:t>6</w:t>
            </w:r>
            <w:r w:rsidR="002E0A10">
              <w:rPr>
                <w:rFonts w:ascii="Calibri" w:hAnsi="Calibri" w:cs="Arial"/>
                <w:color w:val="002060"/>
                <w:sz w:val="20"/>
                <w:szCs w:val="20"/>
                <w:lang w:val="el-GR"/>
              </w:rPr>
              <w:tab/>
            </w:r>
            <w:r w:rsidR="002E0A10">
              <w:rPr>
                <w:rFonts w:ascii="Calibri" w:hAnsi="Calibri" w:cs="Arial"/>
                <w:color w:val="002060"/>
                <w:sz w:val="20"/>
                <w:szCs w:val="20"/>
                <w:lang w:val="el-GR"/>
              </w:rPr>
              <w:tab/>
            </w:r>
          </w:p>
        </w:tc>
      </w:tr>
      <w:tr w:rsidR="003C56F2" w:rsidRPr="00705AAD" w14:paraId="42CEC857" w14:textId="77777777" w:rsidTr="009B1E75">
        <w:trPr>
          <w:trHeight w:val="194"/>
        </w:trPr>
        <w:tc>
          <w:tcPr>
            <w:tcW w:w="5877" w:type="dxa"/>
            <w:gridSpan w:val="3"/>
          </w:tcPr>
          <w:p w14:paraId="113B55CF" w14:textId="77777777" w:rsidR="003C56F2" w:rsidRPr="00705AAD" w:rsidRDefault="003C56F2" w:rsidP="003C56F2">
            <w:pPr>
              <w:jc w:val="right"/>
              <w:rPr>
                <w:rFonts w:ascii="Calibri" w:hAnsi="Calibri" w:cs="Arial"/>
                <w:b/>
                <w:color w:val="002060"/>
                <w:sz w:val="20"/>
                <w:szCs w:val="20"/>
                <w:lang w:val="el-GR"/>
              </w:rPr>
            </w:pPr>
          </w:p>
        </w:tc>
        <w:tc>
          <w:tcPr>
            <w:tcW w:w="1559" w:type="dxa"/>
            <w:gridSpan w:val="2"/>
          </w:tcPr>
          <w:p w14:paraId="2C578EF6"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6144604" w14:textId="77777777" w:rsidR="003C56F2" w:rsidRPr="00705AAD" w:rsidRDefault="003C56F2" w:rsidP="003C56F2">
            <w:pPr>
              <w:rPr>
                <w:rFonts w:ascii="Calibri" w:hAnsi="Calibri" w:cs="Arial"/>
                <w:color w:val="002060"/>
                <w:sz w:val="20"/>
                <w:szCs w:val="20"/>
                <w:lang w:val="el-GR"/>
              </w:rPr>
            </w:pPr>
          </w:p>
        </w:tc>
      </w:tr>
      <w:tr w:rsidR="003C56F2" w:rsidRPr="00705AAD" w14:paraId="1F87440E" w14:textId="77777777" w:rsidTr="009B1E75">
        <w:trPr>
          <w:trHeight w:val="194"/>
        </w:trPr>
        <w:tc>
          <w:tcPr>
            <w:tcW w:w="5877" w:type="dxa"/>
            <w:gridSpan w:val="3"/>
          </w:tcPr>
          <w:p w14:paraId="11E896FD" w14:textId="77777777" w:rsidR="003C56F2" w:rsidRPr="00705AAD" w:rsidRDefault="003C56F2" w:rsidP="003C56F2">
            <w:pPr>
              <w:rPr>
                <w:rFonts w:ascii="Calibri" w:hAnsi="Calibri" w:cs="Arial"/>
                <w:b/>
                <w:color w:val="002060"/>
                <w:sz w:val="20"/>
                <w:szCs w:val="20"/>
                <w:lang w:val="el-GR"/>
              </w:rPr>
            </w:pPr>
          </w:p>
        </w:tc>
        <w:tc>
          <w:tcPr>
            <w:tcW w:w="1559" w:type="dxa"/>
            <w:gridSpan w:val="2"/>
          </w:tcPr>
          <w:p w14:paraId="22F5122C"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2EC6E68C" w14:textId="77777777" w:rsidR="003C56F2" w:rsidRPr="00705AAD" w:rsidRDefault="003C56F2" w:rsidP="003C56F2">
            <w:pPr>
              <w:rPr>
                <w:rFonts w:ascii="Calibri" w:hAnsi="Calibri" w:cs="Arial"/>
                <w:color w:val="002060"/>
                <w:sz w:val="20"/>
                <w:szCs w:val="20"/>
                <w:lang w:val="el-GR"/>
              </w:rPr>
            </w:pPr>
          </w:p>
        </w:tc>
      </w:tr>
      <w:tr w:rsidR="003C56F2" w:rsidRPr="00595E44" w14:paraId="3779D1FE" w14:textId="77777777" w:rsidTr="009B1E75">
        <w:trPr>
          <w:trHeight w:val="194"/>
        </w:trPr>
        <w:tc>
          <w:tcPr>
            <w:tcW w:w="5877" w:type="dxa"/>
            <w:gridSpan w:val="3"/>
            <w:shd w:val="clear" w:color="auto" w:fill="DDD9C3" w:themeFill="background2" w:themeFillShade="E6"/>
          </w:tcPr>
          <w:p w14:paraId="234A9398" w14:textId="77777777" w:rsidR="003C56F2" w:rsidRPr="00705AAD" w:rsidRDefault="003C56F2" w:rsidP="003C56F2">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F0D0522"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18ADE2A" w14:textId="77777777" w:rsidR="003C56F2" w:rsidRPr="00705AAD" w:rsidRDefault="003C56F2" w:rsidP="003C56F2">
            <w:pPr>
              <w:rPr>
                <w:rFonts w:ascii="Calibri" w:hAnsi="Calibri" w:cs="Arial"/>
                <w:color w:val="002060"/>
                <w:sz w:val="20"/>
                <w:szCs w:val="20"/>
                <w:lang w:val="el-GR"/>
              </w:rPr>
            </w:pPr>
          </w:p>
        </w:tc>
      </w:tr>
      <w:tr w:rsidR="003C56F2" w:rsidRPr="002E0A10" w14:paraId="1301628B" w14:textId="77777777" w:rsidTr="009B1E75">
        <w:trPr>
          <w:trHeight w:val="599"/>
        </w:trPr>
        <w:tc>
          <w:tcPr>
            <w:tcW w:w="3205" w:type="dxa"/>
            <w:shd w:val="clear" w:color="auto" w:fill="DDD9C3" w:themeFill="background2" w:themeFillShade="E6"/>
          </w:tcPr>
          <w:p w14:paraId="5779C3DB" w14:textId="28F29B61" w:rsidR="003C56F2" w:rsidRPr="00705AAD" w:rsidRDefault="003C56F2" w:rsidP="005E4B1E">
            <w:pPr>
              <w:jc w:val="center"/>
              <w:rPr>
                <w:rFonts w:ascii="Calibri" w:hAnsi="Calibri" w:cs="Arial"/>
                <w:i/>
                <w:sz w:val="16"/>
                <w:szCs w:val="16"/>
                <w:lang w:val="el-GR"/>
              </w:rPr>
            </w:pPr>
            <w:r w:rsidRPr="00705AAD">
              <w:rPr>
                <w:rFonts w:ascii="Calibri" w:hAnsi="Calibri" w:cs="Arial"/>
                <w:b/>
                <w:sz w:val="20"/>
                <w:szCs w:val="20"/>
                <w:lang w:val="el-GR"/>
              </w:rPr>
              <w:t>ΤΥΠΟΣ ΜΑΘΗΜΑΤΟΣ</w:t>
            </w:r>
          </w:p>
          <w:p w14:paraId="755B8671" w14:textId="7E3FA8DC" w:rsidR="003C56F2" w:rsidRDefault="003C56F2" w:rsidP="005E4B1E">
            <w:pPr>
              <w:jc w:val="center"/>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p>
          <w:p w14:paraId="53418DBE" w14:textId="77777777" w:rsidR="003C56F2" w:rsidRPr="00705AAD" w:rsidRDefault="003C56F2" w:rsidP="005E4B1E">
            <w:pPr>
              <w:jc w:val="center"/>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471" w:type="dxa"/>
            <w:gridSpan w:val="5"/>
          </w:tcPr>
          <w:p w14:paraId="14E7930F" w14:textId="2B952756" w:rsidR="003C56F2" w:rsidRPr="00251B80" w:rsidRDefault="0075570B" w:rsidP="00DF19AB">
            <w:pPr>
              <w:rPr>
                <w:rFonts w:ascii="Calibri" w:hAnsi="Calibri" w:cs="Arial"/>
                <w:sz w:val="22"/>
                <w:szCs w:val="22"/>
                <w:lang w:val="el-GR"/>
              </w:rPr>
            </w:pPr>
            <w:r>
              <w:rPr>
                <w:rFonts w:ascii="Calibri" w:hAnsi="Calibri" w:cs="Arial"/>
                <w:sz w:val="22"/>
                <w:szCs w:val="22"/>
              </w:rPr>
              <w:t>E</w:t>
            </w:r>
            <w:r w:rsidR="00DF19AB" w:rsidRPr="00DF19AB">
              <w:rPr>
                <w:rFonts w:ascii="Calibri" w:hAnsi="Calibri" w:cs="Arial"/>
                <w:sz w:val="22"/>
                <w:szCs w:val="22"/>
                <w:lang w:val="el-GR"/>
              </w:rPr>
              <w:t>ιδικού υποβάθρου</w:t>
            </w:r>
          </w:p>
        </w:tc>
      </w:tr>
      <w:tr w:rsidR="003C56F2" w:rsidRPr="00595E44" w14:paraId="15FDD3A0" w14:textId="77777777" w:rsidTr="009B1E75">
        <w:tc>
          <w:tcPr>
            <w:tcW w:w="3205" w:type="dxa"/>
            <w:shd w:val="clear" w:color="auto" w:fill="DDD9C3" w:themeFill="background2" w:themeFillShade="E6"/>
          </w:tcPr>
          <w:p w14:paraId="372E3BE6" w14:textId="77777777"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3BCB263" w14:textId="77777777" w:rsidR="003C56F2" w:rsidRPr="00705AAD" w:rsidRDefault="003C56F2" w:rsidP="005E4B1E">
            <w:pPr>
              <w:jc w:val="center"/>
              <w:rPr>
                <w:rFonts w:ascii="Calibri" w:hAnsi="Calibri" w:cs="Arial"/>
                <w:b/>
                <w:sz w:val="20"/>
                <w:szCs w:val="20"/>
                <w:lang w:val="el-GR"/>
              </w:rPr>
            </w:pPr>
          </w:p>
        </w:tc>
        <w:tc>
          <w:tcPr>
            <w:tcW w:w="5471" w:type="dxa"/>
            <w:gridSpan w:val="5"/>
          </w:tcPr>
          <w:p w14:paraId="79142C8B" w14:textId="716438B8" w:rsidR="003C56F2" w:rsidRPr="00DF19AB" w:rsidRDefault="00251B80" w:rsidP="0055529B">
            <w:pPr>
              <w:rPr>
                <w:rFonts w:ascii="Calibri" w:hAnsi="Calibri" w:cs="Arial"/>
                <w:sz w:val="22"/>
                <w:szCs w:val="22"/>
                <w:lang w:val="el-GR"/>
              </w:rPr>
            </w:pPr>
            <w:r w:rsidRPr="00251B80">
              <w:rPr>
                <w:rFonts w:ascii="Calibri" w:hAnsi="Calibri"/>
                <w:sz w:val="22"/>
                <w:szCs w:val="22"/>
                <w:lang w:val="el-GR"/>
              </w:rPr>
              <w:t xml:space="preserve">Γραμμική </w:t>
            </w:r>
            <w:r w:rsidR="00DF19AB">
              <w:rPr>
                <w:rFonts w:ascii="Calibri" w:hAnsi="Calibri"/>
                <w:sz w:val="22"/>
                <w:szCs w:val="22"/>
                <w:lang w:val="el-GR"/>
              </w:rPr>
              <w:t>ά</w:t>
            </w:r>
            <w:r w:rsidRPr="00251B80">
              <w:rPr>
                <w:rFonts w:ascii="Calibri" w:hAnsi="Calibri"/>
                <w:sz w:val="22"/>
                <w:szCs w:val="22"/>
                <w:lang w:val="el-GR"/>
              </w:rPr>
              <w:t>λγεβρα</w:t>
            </w:r>
            <w:r>
              <w:rPr>
                <w:rFonts w:ascii="Calibri" w:hAnsi="Calibri"/>
                <w:sz w:val="22"/>
                <w:szCs w:val="22"/>
                <w:lang w:val="el-GR"/>
              </w:rPr>
              <w:t xml:space="preserve">, </w:t>
            </w:r>
            <w:r w:rsidR="00DF19AB" w:rsidRPr="00DF19AB">
              <w:rPr>
                <w:rFonts w:ascii="Calibri" w:hAnsi="Calibri"/>
                <w:sz w:val="22"/>
                <w:szCs w:val="22"/>
                <w:lang w:val="el-GR"/>
              </w:rPr>
              <w:t xml:space="preserve">Στατιστική </w:t>
            </w:r>
            <w:r w:rsidR="00DF19AB">
              <w:rPr>
                <w:rFonts w:ascii="Calibri" w:hAnsi="Calibri"/>
                <w:sz w:val="22"/>
                <w:szCs w:val="22"/>
                <w:lang w:val="el-GR"/>
              </w:rPr>
              <w:t>μ</w:t>
            </w:r>
            <w:r w:rsidR="00DF19AB" w:rsidRPr="00DF19AB">
              <w:rPr>
                <w:rFonts w:ascii="Calibri" w:hAnsi="Calibri"/>
                <w:sz w:val="22"/>
                <w:szCs w:val="22"/>
                <w:lang w:val="el-GR"/>
              </w:rPr>
              <w:t xml:space="preserve">ηχανική </w:t>
            </w:r>
            <w:r w:rsidR="00DF19AB">
              <w:rPr>
                <w:rFonts w:ascii="Calibri" w:hAnsi="Calibri"/>
                <w:sz w:val="22"/>
                <w:szCs w:val="22"/>
                <w:lang w:val="el-GR"/>
              </w:rPr>
              <w:t>μ</w:t>
            </w:r>
            <w:r w:rsidR="00DF19AB" w:rsidRPr="00DF19AB">
              <w:rPr>
                <w:rFonts w:ascii="Calibri" w:hAnsi="Calibri"/>
                <w:sz w:val="22"/>
                <w:szCs w:val="22"/>
                <w:lang w:val="el-GR"/>
              </w:rPr>
              <w:t>άθηση</w:t>
            </w:r>
            <w:r w:rsidR="00DF19AB">
              <w:rPr>
                <w:rFonts w:ascii="Calibri" w:hAnsi="Calibri"/>
                <w:sz w:val="22"/>
                <w:szCs w:val="22"/>
                <w:lang w:val="el-GR"/>
              </w:rPr>
              <w:t xml:space="preserve">, </w:t>
            </w:r>
            <w:r w:rsidR="00DF19AB" w:rsidRPr="00DF19AB">
              <w:rPr>
                <w:rFonts w:ascii="Calibri" w:hAnsi="Calibri"/>
                <w:sz w:val="22"/>
                <w:szCs w:val="22"/>
                <w:lang w:val="el-GR"/>
              </w:rPr>
              <w:t xml:space="preserve">Ανάλυση </w:t>
            </w:r>
            <w:r w:rsidR="00DF19AB">
              <w:rPr>
                <w:rFonts w:ascii="Calibri" w:hAnsi="Calibri"/>
                <w:sz w:val="22"/>
                <w:szCs w:val="22"/>
                <w:lang w:val="el-GR"/>
              </w:rPr>
              <w:t>π</w:t>
            </w:r>
            <w:r w:rsidR="00DF19AB" w:rsidRPr="00DF19AB">
              <w:rPr>
                <w:rFonts w:ascii="Calibri" w:hAnsi="Calibri"/>
                <w:sz w:val="22"/>
                <w:szCs w:val="22"/>
                <w:lang w:val="el-GR"/>
              </w:rPr>
              <w:t>αλινδρόμησης</w:t>
            </w:r>
            <w:r w:rsidR="00DF19AB">
              <w:rPr>
                <w:rFonts w:ascii="Calibri" w:hAnsi="Calibri"/>
                <w:sz w:val="22"/>
                <w:szCs w:val="22"/>
                <w:lang w:val="el-GR"/>
              </w:rPr>
              <w:t xml:space="preserve">, Εφαρμοσμένη άλγεβρα, </w:t>
            </w:r>
            <w:r w:rsidR="00DF19AB" w:rsidRPr="00DF19AB">
              <w:rPr>
                <w:rFonts w:ascii="Calibri" w:hAnsi="Calibri"/>
                <w:sz w:val="22"/>
                <w:szCs w:val="22"/>
                <w:lang w:val="el-GR"/>
              </w:rPr>
              <w:t xml:space="preserve">Εισαγωγή στον </w:t>
            </w:r>
            <w:r w:rsidR="00DF19AB">
              <w:rPr>
                <w:rFonts w:ascii="Calibri" w:hAnsi="Calibri"/>
                <w:sz w:val="22"/>
                <w:szCs w:val="22"/>
                <w:lang w:val="el-GR"/>
              </w:rPr>
              <w:t>π</w:t>
            </w:r>
            <w:r w:rsidR="00DF19AB" w:rsidRPr="00DF19AB">
              <w:rPr>
                <w:rFonts w:ascii="Calibri" w:hAnsi="Calibri"/>
                <w:sz w:val="22"/>
                <w:szCs w:val="22"/>
                <w:lang w:val="el-GR"/>
              </w:rPr>
              <w:t>ρογραμματισμό Η/Υ</w:t>
            </w:r>
            <w:r w:rsidR="00DF19AB">
              <w:rPr>
                <w:rFonts w:ascii="Calibri" w:hAnsi="Calibri"/>
                <w:sz w:val="22"/>
                <w:szCs w:val="22"/>
                <w:lang w:val="el-GR"/>
              </w:rPr>
              <w:t xml:space="preserve">, </w:t>
            </w:r>
            <w:r w:rsidR="0055529B">
              <w:rPr>
                <w:rFonts w:ascii="Calibri" w:hAnsi="Calibri"/>
                <w:sz w:val="22"/>
                <w:szCs w:val="22"/>
                <w:lang w:val="el-GR"/>
              </w:rPr>
              <w:t>Β</w:t>
            </w:r>
            <w:r w:rsidR="00DF19AB" w:rsidRPr="00DF19AB">
              <w:rPr>
                <w:rFonts w:ascii="Calibri" w:hAnsi="Calibri"/>
                <w:sz w:val="22"/>
                <w:szCs w:val="22"/>
                <w:lang w:val="el-GR"/>
              </w:rPr>
              <w:t>ελτιστοποίηση</w:t>
            </w:r>
          </w:p>
        </w:tc>
      </w:tr>
      <w:tr w:rsidR="003C56F2" w:rsidRPr="00705AAD" w14:paraId="53E432C9" w14:textId="77777777" w:rsidTr="009B1E75">
        <w:tc>
          <w:tcPr>
            <w:tcW w:w="3205" w:type="dxa"/>
            <w:shd w:val="clear" w:color="auto" w:fill="DDD9C3" w:themeFill="background2" w:themeFillShade="E6"/>
          </w:tcPr>
          <w:p w14:paraId="45AC4FCE" w14:textId="77777777" w:rsidR="003C56F2" w:rsidRPr="00705AAD" w:rsidRDefault="003C56F2" w:rsidP="005E4B1E">
            <w:pPr>
              <w:jc w:val="center"/>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471" w:type="dxa"/>
            <w:gridSpan w:val="5"/>
          </w:tcPr>
          <w:p w14:paraId="7E7E71E4" w14:textId="52867C1B" w:rsidR="003C56F2" w:rsidRPr="005139FC" w:rsidRDefault="00251B80" w:rsidP="003C56F2">
            <w:pPr>
              <w:rPr>
                <w:rFonts w:ascii="Calibri" w:hAnsi="Calibri" w:cs="Arial"/>
                <w:sz w:val="22"/>
                <w:szCs w:val="22"/>
                <w:lang w:val="el-GR"/>
              </w:rPr>
            </w:pPr>
            <w:r>
              <w:rPr>
                <w:rFonts w:ascii="Calibri" w:hAnsi="Calibri" w:cs="Arial"/>
                <w:sz w:val="22"/>
                <w:szCs w:val="22"/>
                <w:lang w:val="el-GR"/>
              </w:rPr>
              <w:t>Ελληνικά</w:t>
            </w:r>
          </w:p>
        </w:tc>
      </w:tr>
      <w:tr w:rsidR="003C56F2" w:rsidRPr="00595E44" w14:paraId="5B690F74" w14:textId="77777777" w:rsidTr="009B1E75">
        <w:tc>
          <w:tcPr>
            <w:tcW w:w="3205" w:type="dxa"/>
            <w:shd w:val="clear" w:color="auto" w:fill="DDD9C3" w:themeFill="background2" w:themeFillShade="E6"/>
          </w:tcPr>
          <w:p w14:paraId="747D25B4" w14:textId="6B3DEAD8"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471" w:type="dxa"/>
            <w:gridSpan w:val="5"/>
          </w:tcPr>
          <w:p w14:paraId="001C5EAF" w14:textId="6EAA3911" w:rsidR="003C56F2" w:rsidRPr="005139FC" w:rsidRDefault="00595E44" w:rsidP="003C56F2">
            <w:pPr>
              <w:rPr>
                <w:rFonts w:ascii="Calibri" w:hAnsi="Calibri" w:cs="Arial"/>
                <w:sz w:val="22"/>
                <w:szCs w:val="22"/>
                <w:lang w:val="el-GR"/>
              </w:rPr>
            </w:pPr>
            <w:r>
              <w:rPr>
                <w:rFonts w:ascii="Calibri" w:hAnsi="Calibri" w:cs="Arial"/>
                <w:sz w:val="22"/>
                <w:szCs w:val="22"/>
                <w:lang w:val="el-GR"/>
              </w:rPr>
              <w:t>ΟΧΙ</w:t>
            </w:r>
          </w:p>
        </w:tc>
      </w:tr>
      <w:tr w:rsidR="003C56F2" w:rsidRPr="00705AAD" w14:paraId="69ACA04A" w14:textId="77777777" w:rsidTr="009B1E75">
        <w:tc>
          <w:tcPr>
            <w:tcW w:w="3205" w:type="dxa"/>
            <w:shd w:val="clear" w:color="auto" w:fill="DDD9C3" w:themeFill="background2" w:themeFillShade="E6"/>
          </w:tcPr>
          <w:p w14:paraId="6882B19A" w14:textId="77777777" w:rsidR="003C56F2" w:rsidRPr="00705AAD" w:rsidRDefault="003C56F2" w:rsidP="005E4B1E">
            <w:pPr>
              <w:jc w:val="center"/>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471" w:type="dxa"/>
            <w:gridSpan w:val="5"/>
          </w:tcPr>
          <w:p w14:paraId="78E44EB6" w14:textId="32C64887" w:rsidR="003C56F2" w:rsidRPr="00287365" w:rsidRDefault="00595E44" w:rsidP="003C56F2">
            <w:pPr>
              <w:spacing w:after="200" w:line="276" w:lineRule="auto"/>
              <w:rPr>
                <w:rFonts w:ascii="Calibri" w:eastAsia="Calibri" w:hAnsi="Calibri" w:cs="Arial"/>
                <w:color w:val="002060"/>
                <w:sz w:val="22"/>
                <w:szCs w:val="22"/>
                <w:lang w:val="en-GB"/>
              </w:rPr>
            </w:pPr>
            <w:hyperlink r:id="rId7" w:history="1">
              <w:r w:rsidR="00287365">
                <w:rPr>
                  <w:rStyle w:val="Hyperlink"/>
                </w:rPr>
                <w:t>https://eclass.unipi.gr/courses/SAE262/</w:t>
              </w:r>
            </w:hyperlink>
          </w:p>
        </w:tc>
      </w:tr>
    </w:tbl>
    <w:p w14:paraId="1E8E209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1F0EF3F3" w14:textId="77777777" w:rsidTr="00305D37">
        <w:tc>
          <w:tcPr>
            <w:tcW w:w="8472" w:type="dxa"/>
            <w:gridSpan w:val="2"/>
            <w:tcBorders>
              <w:bottom w:val="nil"/>
            </w:tcBorders>
            <w:shd w:val="clear" w:color="auto" w:fill="DDD9C3" w:themeFill="background2" w:themeFillShade="E6"/>
          </w:tcPr>
          <w:p w14:paraId="4D85BF76"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595E44" w14:paraId="67BEADE9" w14:textId="77777777" w:rsidTr="00305D37">
        <w:tc>
          <w:tcPr>
            <w:tcW w:w="8472" w:type="dxa"/>
            <w:gridSpan w:val="2"/>
            <w:tcBorders>
              <w:top w:val="nil"/>
            </w:tcBorders>
            <w:shd w:val="clear" w:color="auto" w:fill="DDD9C3" w:themeFill="background2" w:themeFillShade="E6"/>
          </w:tcPr>
          <w:p w14:paraId="1BB18234"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3DCBEF7"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696B471"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E951B0F" w14:textId="77777777" w:rsidR="000F4FD4" w:rsidRPr="00F21D37" w:rsidRDefault="000F4FD4">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93BD747"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595E44" w14:paraId="0F9F34AD" w14:textId="77777777" w:rsidTr="00305D37">
        <w:tc>
          <w:tcPr>
            <w:tcW w:w="8472" w:type="dxa"/>
            <w:gridSpan w:val="2"/>
          </w:tcPr>
          <w:p w14:paraId="23F0E411" w14:textId="77777777" w:rsidR="00DF19AB" w:rsidRPr="00C075FF" w:rsidRDefault="00DF19AB" w:rsidP="0075570B">
            <w:pPr>
              <w:spacing w:after="160" w:line="259" w:lineRule="auto"/>
              <w:jc w:val="both"/>
              <w:rPr>
                <w:rFonts w:asciiTheme="minorHAnsi" w:hAnsiTheme="minorHAnsi" w:cstheme="minorHAnsi"/>
                <w:bCs/>
                <w:sz w:val="22"/>
                <w:lang w:val="el-GR"/>
              </w:rPr>
            </w:pPr>
            <w:r w:rsidRPr="0075570B">
              <w:rPr>
                <w:rFonts w:asciiTheme="minorHAnsi" w:hAnsiTheme="minorHAnsi" w:cstheme="minorHAnsi"/>
                <w:bCs/>
                <w:sz w:val="22"/>
                <w:lang w:val="el-GR"/>
              </w:rPr>
              <w:t xml:space="preserve">Το μάθημα "Προηγμένες Τεχνικές Μηχανικής Μάθησης" αποσκοπεί στην ανάπτυξη βαθύτερης κατανόησης και ικανότητας εφαρμογής προηγμένων τεχνικών μηχανικής μάθησης στους φοιτητές. </w:t>
            </w:r>
            <w:r w:rsidRPr="00C075FF">
              <w:rPr>
                <w:rFonts w:asciiTheme="minorHAnsi" w:hAnsiTheme="minorHAnsi" w:cstheme="minorHAnsi"/>
                <w:bCs/>
                <w:sz w:val="22"/>
                <w:lang w:val="el-GR"/>
              </w:rPr>
              <w:t>Με την ολοκλήρωση του μαθήματος, οι φοιτητές αναμένεται να είναι σε θέση να αναλύουν και να σχεδιάζουν νευρωνικά δίκτυα, να κατανοούν τις βασικές αρχές και εφαρμογές των ανατροφοδοτούμενων νευρωνικών δικτύων, να εφαρμόζουν τεχνικές συνδυασμού μοντέλων μηχανικής μάθησης και να αξιοποιούν προηγμένες τεχνικές ομαδοποίησης δεδομένων.</w:t>
            </w:r>
          </w:p>
          <w:p w14:paraId="36164699" w14:textId="36CAFA4B" w:rsidR="002E0A10" w:rsidRPr="00C075FF" w:rsidRDefault="00DF19AB" w:rsidP="0075570B">
            <w:pPr>
              <w:spacing w:after="160" w:line="259" w:lineRule="auto"/>
              <w:jc w:val="both"/>
              <w:rPr>
                <w:rFonts w:asciiTheme="minorHAnsi" w:hAnsiTheme="minorHAnsi" w:cstheme="minorHAnsi"/>
                <w:b/>
                <w:bCs/>
                <w:sz w:val="22"/>
                <w:lang w:val="el-GR"/>
              </w:rPr>
            </w:pPr>
            <w:r w:rsidRPr="0075570B">
              <w:rPr>
                <w:rFonts w:asciiTheme="minorHAnsi" w:hAnsiTheme="minorHAnsi" w:cstheme="minorHAnsi"/>
                <w:bCs/>
                <w:sz w:val="22"/>
                <w:lang w:val="el-GR"/>
              </w:rPr>
              <w:t xml:space="preserve">Συγκεκριμένα, οι φοιτητές θα αποκτήσουν γνώσεις σχετικά με την αρχιτεκτονική των νευρωνικών δικτύων, τις συναρτήσεις ενεργοποίησης, και τις τεχνικές πρόσθιας και οπίσθιας διάδοσης του σφάλματος. </w:t>
            </w:r>
            <w:r w:rsidRPr="00C075FF">
              <w:rPr>
                <w:rFonts w:asciiTheme="minorHAnsi" w:hAnsiTheme="minorHAnsi" w:cstheme="minorHAnsi"/>
                <w:bCs/>
                <w:sz w:val="22"/>
                <w:lang w:val="el-GR"/>
              </w:rPr>
              <w:t xml:space="preserve">Θα κατανοήσουν τον συμβιβασμό </w:t>
            </w:r>
            <w:r w:rsidRPr="0075570B">
              <w:rPr>
                <w:rFonts w:asciiTheme="minorHAnsi" w:hAnsiTheme="minorHAnsi" w:cstheme="minorHAnsi"/>
                <w:bCs/>
                <w:sz w:val="22"/>
              </w:rPr>
              <w:t>bias</w:t>
            </w:r>
            <w:r w:rsidRPr="00C075FF">
              <w:rPr>
                <w:rFonts w:asciiTheme="minorHAnsi" w:hAnsiTheme="minorHAnsi" w:cstheme="minorHAnsi"/>
                <w:bCs/>
                <w:sz w:val="22"/>
                <w:lang w:val="el-GR"/>
              </w:rPr>
              <w:t>-</w:t>
            </w:r>
            <w:r w:rsidRPr="0075570B">
              <w:rPr>
                <w:rFonts w:asciiTheme="minorHAnsi" w:hAnsiTheme="minorHAnsi" w:cstheme="minorHAnsi"/>
                <w:bCs/>
                <w:sz w:val="22"/>
              </w:rPr>
              <w:t>variance</w:t>
            </w:r>
            <w:r w:rsidRPr="00C075FF">
              <w:rPr>
                <w:rFonts w:asciiTheme="minorHAnsi" w:hAnsiTheme="minorHAnsi" w:cstheme="minorHAnsi"/>
                <w:bCs/>
                <w:sz w:val="22"/>
                <w:lang w:val="el-GR"/>
              </w:rPr>
              <w:t xml:space="preserve">, τα φαινόμενα </w:t>
            </w:r>
            <w:r w:rsidRPr="0075570B">
              <w:rPr>
                <w:rFonts w:asciiTheme="minorHAnsi" w:hAnsiTheme="minorHAnsi" w:cstheme="minorHAnsi"/>
                <w:bCs/>
                <w:sz w:val="22"/>
              </w:rPr>
              <w:t>underfitting</w:t>
            </w:r>
            <w:r w:rsidRPr="00C075FF">
              <w:rPr>
                <w:rFonts w:asciiTheme="minorHAnsi" w:hAnsiTheme="minorHAnsi" w:cstheme="minorHAnsi"/>
                <w:bCs/>
                <w:sz w:val="22"/>
                <w:lang w:val="el-GR"/>
              </w:rPr>
              <w:t xml:space="preserve"> και </w:t>
            </w:r>
            <w:r w:rsidRPr="0075570B">
              <w:rPr>
                <w:rFonts w:asciiTheme="minorHAnsi" w:hAnsiTheme="minorHAnsi" w:cstheme="minorHAnsi"/>
                <w:bCs/>
                <w:sz w:val="22"/>
              </w:rPr>
              <w:t>overfitting</w:t>
            </w:r>
            <w:r w:rsidRPr="00C075FF">
              <w:rPr>
                <w:rFonts w:asciiTheme="minorHAnsi" w:hAnsiTheme="minorHAnsi" w:cstheme="minorHAnsi"/>
                <w:bCs/>
                <w:sz w:val="22"/>
                <w:lang w:val="el-GR"/>
              </w:rPr>
              <w:t xml:space="preserve">, και τις τεχνικές </w:t>
            </w:r>
            <w:r w:rsidRPr="0075570B">
              <w:rPr>
                <w:rFonts w:asciiTheme="minorHAnsi" w:hAnsiTheme="minorHAnsi" w:cstheme="minorHAnsi"/>
                <w:bCs/>
                <w:sz w:val="22"/>
              </w:rPr>
              <w:t>regularization</w:t>
            </w:r>
            <w:r w:rsidRPr="00C075FF">
              <w:rPr>
                <w:rFonts w:asciiTheme="minorHAnsi" w:hAnsiTheme="minorHAnsi" w:cstheme="minorHAnsi"/>
                <w:bCs/>
                <w:sz w:val="22"/>
                <w:lang w:val="el-GR"/>
              </w:rPr>
              <w:t xml:space="preserve">. Θα είναι σε θέση να εφαρμόζουν ανατροφοδοτούμενα νευρωνικά δίκτυα σε ακολουθιακά δεδομένα και ανάλυση χρονοσειρών. Επίσης, θα μάθουν να συνδυάζουν μοντέλα μέσω τεχνικών όπως </w:t>
            </w:r>
            <w:r w:rsidRPr="0075570B">
              <w:rPr>
                <w:rFonts w:asciiTheme="minorHAnsi" w:hAnsiTheme="minorHAnsi" w:cstheme="minorHAnsi"/>
                <w:bCs/>
                <w:sz w:val="22"/>
              </w:rPr>
              <w:lastRenderedPageBreak/>
              <w:t>bagging</w:t>
            </w:r>
            <w:r w:rsidRPr="00C075FF">
              <w:rPr>
                <w:rFonts w:asciiTheme="minorHAnsi" w:hAnsiTheme="minorHAnsi" w:cstheme="minorHAnsi"/>
                <w:bCs/>
                <w:sz w:val="22"/>
                <w:lang w:val="el-GR"/>
              </w:rPr>
              <w:t xml:space="preserve"> και </w:t>
            </w:r>
            <w:r w:rsidRPr="0075570B">
              <w:rPr>
                <w:rFonts w:asciiTheme="minorHAnsi" w:hAnsiTheme="minorHAnsi" w:cstheme="minorHAnsi"/>
                <w:bCs/>
                <w:sz w:val="22"/>
              </w:rPr>
              <w:t>boosting</w:t>
            </w:r>
            <w:r w:rsidRPr="00C075FF">
              <w:rPr>
                <w:rFonts w:asciiTheme="minorHAnsi" w:hAnsiTheme="minorHAnsi" w:cstheme="minorHAnsi"/>
                <w:bCs/>
                <w:sz w:val="22"/>
                <w:lang w:val="el-GR"/>
              </w:rPr>
              <w:t xml:space="preserve"> και να εκτιμούν τα πλεονεκτήματα και τους περιορισμούς αυτών των τεχνικών. Τέλος, θα εξοικειωθούν με κατηγορίες αλγορίθμων ομαδοποίησης, συμπεριλαμβανομένων των αλγορίθμων βασισμένων στο κέντρο, στην πυκνότητα, και της ιεραρχικής ομαδοποίησης.</w:t>
            </w:r>
          </w:p>
        </w:tc>
      </w:tr>
      <w:tr w:rsidR="000F4FD4" w:rsidRPr="00705AAD" w14:paraId="4D1A17C3"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9B48332"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595E44" w14:paraId="3104F62E" w14:textId="77777777" w:rsidTr="00305D37">
        <w:tc>
          <w:tcPr>
            <w:tcW w:w="8472" w:type="dxa"/>
            <w:gridSpan w:val="2"/>
            <w:tcBorders>
              <w:top w:val="nil"/>
              <w:bottom w:val="nil"/>
            </w:tcBorders>
            <w:shd w:val="clear" w:color="auto" w:fill="DDD9C3" w:themeFill="background2" w:themeFillShade="E6"/>
          </w:tcPr>
          <w:p w14:paraId="7D0E84A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72C64F8E"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6651D0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0165E1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5258BE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C75D39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F42650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12A80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6A2E2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1E9158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5EB13E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666C86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021EDB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0A902A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ED6DE7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420439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4CD7D4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6A4ADD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551070DA"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595E44" w14:paraId="0D77525E" w14:textId="77777777" w:rsidTr="00305D37">
        <w:tc>
          <w:tcPr>
            <w:tcW w:w="8472" w:type="dxa"/>
            <w:gridSpan w:val="2"/>
            <w:tcBorders>
              <w:bottom w:val="single" w:sz="4" w:space="0" w:color="auto"/>
            </w:tcBorders>
          </w:tcPr>
          <w:p w14:paraId="2C3F7536" w14:textId="77777777" w:rsidR="000F4FD4" w:rsidRDefault="000F4FD4" w:rsidP="005139FC">
            <w:pPr>
              <w:rPr>
                <w:rFonts w:ascii="Calibri" w:eastAsia="Calibri" w:hAnsi="Calibri"/>
                <w:sz w:val="22"/>
                <w:szCs w:val="22"/>
                <w:lang w:val="el-GR"/>
              </w:rPr>
            </w:pPr>
          </w:p>
          <w:p w14:paraId="00793F83" w14:textId="77777777" w:rsidR="00C075FF" w:rsidRDefault="00C075FF" w:rsidP="00C075FF">
            <w:pPr>
              <w:pStyle w:val="ListParagraph"/>
              <w:numPr>
                <w:ilvl w:val="0"/>
                <w:numId w:val="7"/>
              </w:numPr>
            </w:pPr>
            <w:r w:rsidRPr="003F0D13">
              <w:t>Προαγωγή της ικανότητας αναλυτικής σκέψης και της αυτοδύναμης εργασίας.</w:t>
            </w:r>
          </w:p>
          <w:p w14:paraId="46863F7C" w14:textId="5C0AB1CF" w:rsidR="00C075FF" w:rsidRDefault="00C075FF" w:rsidP="00C075FF">
            <w:pPr>
              <w:pStyle w:val="ListParagraph"/>
              <w:numPr>
                <w:ilvl w:val="0"/>
                <w:numId w:val="7"/>
              </w:numPr>
            </w:pPr>
            <w:r>
              <w:t>Α</w:t>
            </w:r>
            <w:r w:rsidRPr="003F0D13">
              <w:t xml:space="preserve">πόκτηση εμπειρίας σε προβλήματα </w:t>
            </w:r>
            <w:r>
              <w:t xml:space="preserve">μηχανικής μάθησης </w:t>
            </w:r>
            <w:r w:rsidRPr="003F0D13">
              <w:t>και εφαρμογές στην πράξη.</w:t>
            </w:r>
          </w:p>
          <w:p w14:paraId="273E490C" w14:textId="77777777" w:rsidR="00C075FF" w:rsidRPr="003F0D13" w:rsidRDefault="00C075FF" w:rsidP="00C075FF">
            <w:pPr>
              <w:pStyle w:val="ListParagraph"/>
              <w:numPr>
                <w:ilvl w:val="0"/>
                <w:numId w:val="7"/>
              </w:numPr>
            </w:pPr>
            <w:r>
              <w:t>Αναζήτηση, ανάλυση και σύνθεση δεδομένων και πληροφοριών, με τη χρήση και των απαραίτητων τεχνολογιών</w:t>
            </w:r>
          </w:p>
          <w:p w14:paraId="11087B85" w14:textId="2AB0773D" w:rsidR="002E0A10" w:rsidRPr="005139FC" w:rsidRDefault="002E0A10" w:rsidP="005139FC">
            <w:pPr>
              <w:rPr>
                <w:rFonts w:ascii="Calibri" w:hAnsi="Calibri" w:cs="Arial"/>
                <w:sz w:val="20"/>
                <w:szCs w:val="20"/>
                <w:lang w:val="el-GR"/>
              </w:rPr>
            </w:pPr>
          </w:p>
        </w:tc>
      </w:tr>
    </w:tbl>
    <w:p w14:paraId="359FAAB4"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95E44" w14:paraId="6281817A" w14:textId="77777777" w:rsidTr="007673F3">
        <w:tc>
          <w:tcPr>
            <w:tcW w:w="8472" w:type="dxa"/>
          </w:tcPr>
          <w:p w14:paraId="2F0A6363" w14:textId="77777777" w:rsidR="00DF19AB" w:rsidRPr="000A3469" w:rsidRDefault="00DF19AB" w:rsidP="00DF19AB">
            <w:pPr>
              <w:pStyle w:val="ListParagraph"/>
              <w:numPr>
                <w:ilvl w:val="0"/>
                <w:numId w:val="7"/>
              </w:numPr>
              <w:autoSpaceDE w:val="0"/>
              <w:autoSpaceDN w:val="0"/>
              <w:adjustRightInd w:val="0"/>
              <w:spacing w:after="160" w:line="259" w:lineRule="auto"/>
              <w:jc w:val="both"/>
              <w:rPr>
                <w:rFonts w:asciiTheme="minorHAnsi" w:hAnsiTheme="minorHAnsi" w:cstheme="minorHAnsi"/>
                <w:color w:val="000000"/>
              </w:rPr>
            </w:pPr>
            <w:r w:rsidRPr="000A3469">
              <w:rPr>
                <w:rFonts w:asciiTheme="minorHAnsi" w:hAnsiTheme="minorHAnsi" w:cstheme="minorHAnsi"/>
                <w:color w:val="000000"/>
              </w:rPr>
              <w:t>Νευρωνικά Δίκτυα (4 εβδομάδες): Εισαγωγή και βασική αρχιτεκτονική, Συναρτήσεις ενεργοποίησης Πρόσθια και οπίσθια διάδοση του σφάλματος, Bias-Variance tradeoff/Underfitting &amp; overfitting, regularization</w:t>
            </w:r>
          </w:p>
          <w:p w14:paraId="60B83365" w14:textId="77777777" w:rsidR="00DF19AB" w:rsidRPr="000A3469" w:rsidRDefault="00DF19AB" w:rsidP="00DF19AB">
            <w:pPr>
              <w:pStyle w:val="ListParagraph"/>
              <w:numPr>
                <w:ilvl w:val="0"/>
                <w:numId w:val="7"/>
              </w:numPr>
              <w:autoSpaceDE w:val="0"/>
              <w:autoSpaceDN w:val="0"/>
              <w:adjustRightInd w:val="0"/>
              <w:spacing w:after="160" w:line="259" w:lineRule="auto"/>
              <w:jc w:val="both"/>
              <w:rPr>
                <w:rFonts w:asciiTheme="minorHAnsi" w:hAnsiTheme="minorHAnsi" w:cstheme="minorHAnsi"/>
                <w:color w:val="000000"/>
              </w:rPr>
            </w:pPr>
            <w:r w:rsidRPr="000A3469">
              <w:rPr>
                <w:rFonts w:asciiTheme="minorHAnsi" w:hAnsiTheme="minorHAnsi" w:cstheme="minorHAnsi"/>
                <w:color w:val="000000"/>
              </w:rPr>
              <w:t>Ανατροφοδοτούμενα Νευρωνικά Δίκτυα (2 εβδομάδες): Εισαγωγή και Βασικές έννοιες, Επεξεργασία Ακολουθιακών Δεδομένων. Εφαρμογές στην ανάλυση χρονοσειρών</w:t>
            </w:r>
          </w:p>
          <w:p w14:paraId="6E3AFFC7" w14:textId="77777777" w:rsidR="00DF19AB" w:rsidRPr="000A3469" w:rsidRDefault="00DF19AB" w:rsidP="00DF19AB">
            <w:pPr>
              <w:pStyle w:val="ListParagraph"/>
              <w:numPr>
                <w:ilvl w:val="0"/>
                <w:numId w:val="7"/>
              </w:numPr>
              <w:autoSpaceDE w:val="0"/>
              <w:autoSpaceDN w:val="0"/>
              <w:adjustRightInd w:val="0"/>
              <w:spacing w:after="160" w:line="259" w:lineRule="auto"/>
              <w:jc w:val="both"/>
              <w:rPr>
                <w:rFonts w:asciiTheme="minorHAnsi" w:hAnsiTheme="minorHAnsi" w:cstheme="minorHAnsi"/>
                <w:color w:val="000000"/>
              </w:rPr>
            </w:pPr>
            <w:r w:rsidRPr="000A3469">
              <w:rPr>
                <w:rFonts w:asciiTheme="minorHAnsi" w:hAnsiTheme="minorHAnsi" w:cstheme="minorHAnsi"/>
                <w:color w:val="000000"/>
              </w:rPr>
              <w:t>Συνδυασμός μοντέλων μηχανικής μάθησης (2 εβδομάδες): Πλεονεκτήματα και περιορισμοί, Τρόποι συνδυασμού μοντέλων. Bagging, Boosting</w:t>
            </w:r>
          </w:p>
          <w:p w14:paraId="00292FCE" w14:textId="62583D78" w:rsidR="00DF19AB" w:rsidRPr="000A3469" w:rsidRDefault="00DF19AB" w:rsidP="00DF19AB">
            <w:pPr>
              <w:pStyle w:val="ListParagraph"/>
              <w:numPr>
                <w:ilvl w:val="0"/>
                <w:numId w:val="7"/>
              </w:numPr>
              <w:autoSpaceDE w:val="0"/>
              <w:autoSpaceDN w:val="0"/>
              <w:adjustRightInd w:val="0"/>
              <w:spacing w:after="160" w:line="259" w:lineRule="auto"/>
              <w:jc w:val="both"/>
              <w:rPr>
                <w:rFonts w:asciiTheme="minorHAnsi" w:hAnsiTheme="minorHAnsi" w:cstheme="minorHAnsi"/>
                <w:color w:val="000000"/>
              </w:rPr>
            </w:pPr>
            <w:r w:rsidRPr="000A3469">
              <w:rPr>
                <w:rFonts w:asciiTheme="minorHAnsi" w:hAnsiTheme="minorHAnsi" w:cstheme="minorHAnsi"/>
                <w:color w:val="000000"/>
              </w:rPr>
              <w:t xml:space="preserve">(Προηγμένες) Τεχνικές Ομαδοποίησης Δεδομένων (5 εβδομάδες): Εισαγωγή και επανάληψη βασικών εννοιών, Κατηγορίες αλγορίθμων - Πλεονεκτήματα και περιορισμοί, Αλγόριθμοι Βασισμένοι στο κέντρο, Αλγόριθμοι Βασισμένοι στην Πυκνότητα, Ιεραρχική Ομαδοποίηση </w:t>
            </w:r>
          </w:p>
          <w:p w14:paraId="78E6E678" w14:textId="07CA8076" w:rsidR="00D7299D" w:rsidRPr="000A3469" w:rsidRDefault="00DF19AB" w:rsidP="00DF19AB">
            <w:pPr>
              <w:autoSpaceDE w:val="0"/>
              <w:autoSpaceDN w:val="0"/>
              <w:adjustRightInd w:val="0"/>
              <w:spacing w:after="160" w:line="259" w:lineRule="auto"/>
              <w:jc w:val="both"/>
              <w:rPr>
                <w:rFonts w:asciiTheme="minorHAnsi" w:hAnsiTheme="minorHAnsi" w:cstheme="minorHAnsi"/>
                <w:color w:val="000000"/>
                <w:sz w:val="22"/>
                <w:szCs w:val="22"/>
                <w:lang w:val="el-GR"/>
              </w:rPr>
            </w:pPr>
            <w:r w:rsidRPr="000A3469">
              <w:rPr>
                <w:rFonts w:asciiTheme="minorHAnsi" w:hAnsiTheme="minorHAnsi" w:cstheme="minorHAnsi"/>
                <w:color w:val="000000"/>
                <w:sz w:val="22"/>
                <w:szCs w:val="22"/>
                <w:lang w:val="el-GR"/>
              </w:rPr>
              <w:t>Σημείωση: Παραδείγματα και εφαρμογές σε Στατιστική, με χρήση R και Python (καθ’ ολη τη διάρκεια του εξαμήνου)</w:t>
            </w:r>
          </w:p>
          <w:p w14:paraId="5B3A3148" w14:textId="14360EEA" w:rsidR="00D7299D" w:rsidRPr="00DF19AB" w:rsidRDefault="00D7299D" w:rsidP="00D7299D">
            <w:pPr>
              <w:autoSpaceDE w:val="0"/>
              <w:autoSpaceDN w:val="0"/>
              <w:adjustRightInd w:val="0"/>
              <w:spacing w:after="160" w:line="259" w:lineRule="auto"/>
              <w:jc w:val="both"/>
              <w:rPr>
                <w:rFonts w:ascii="Cambria" w:hAnsi="Cambria"/>
                <w:lang w:val="el-GR"/>
              </w:rPr>
            </w:pPr>
          </w:p>
        </w:tc>
      </w:tr>
    </w:tbl>
    <w:p w14:paraId="4BA68809"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251B80" w14:paraId="6260547E" w14:textId="77777777" w:rsidTr="007673F3">
        <w:tc>
          <w:tcPr>
            <w:tcW w:w="3306" w:type="dxa"/>
            <w:shd w:val="clear" w:color="auto" w:fill="DDD9C3" w:themeFill="background2" w:themeFillShade="E6"/>
          </w:tcPr>
          <w:p w14:paraId="4EBD9530"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A113D0F" w14:textId="64DA0AEC" w:rsidR="000F4FD4" w:rsidRPr="005139FC" w:rsidRDefault="00251B80" w:rsidP="007673F3">
            <w:pPr>
              <w:spacing w:after="200" w:line="276" w:lineRule="auto"/>
              <w:rPr>
                <w:rFonts w:ascii="Calibri" w:eastAsia="Calibri" w:hAnsi="Calibri"/>
                <w:iCs/>
                <w:sz w:val="22"/>
                <w:szCs w:val="22"/>
                <w:lang w:val="el-GR"/>
              </w:rPr>
            </w:pPr>
            <w:r>
              <w:rPr>
                <w:rFonts w:ascii="Calibri" w:eastAsia="Calibri" w:hAnsi="Calibri"/>
                <w:iCs/>
                <w:sz w:val="22"/>
                <w:szCs w:val="22"/>
                <w:lang w:val="el-GR"/>
              </w:rPr>
              <w:t>Πρόσωπο με πρόσωπο</w:t>
            </w:r>
          </w:p>
        </w:tc>
      </w:tr>
      <w:tr w:rsidR="000F4FD4" w:rsidRPr="00251B80" w14:paraId="5482A1C7" w14:textId="77777777" w:rsidTr="007673F3">
        <w:tc>
          <w:tcPr>
            <w:tcW w:w="3306" w:type="dxa"/>
            <w:shd w:val="clear" w:color="auto" w:fill="DDD9C3" w:themeFill="background2" w:themeFillShade="E6"/>
          </w:tcPr>
          <w:p w14:paraId="24966321" w14:textId="77777777" w:rsidR="000F4FD4" w:rsidRPr="00705AAD" w:rsidRDefault="000F4FD4" w:rsidP="005E4B1E">
            <w:pPr>
              <w:jc w:val="center"/>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2467852" w14:textId="1BE1FD04" w:rsidR="000766B0" w:rsidRPr="005139FC" w:rsidRDefault="00251B80" w:rsidP="005139FC">
            <w:pPr>
              <w:jc w:val="both"/>
              <w:rPr>
                <w:rFonts w:ascii="Calibri" w:hAnsi="Calibri" w:cs="Arial"/>
                <w:sz w:val="22"/>
                <w:szCs w:val="22"/>
                <w:lang w:val="el-GR"/>
              </w:rPr>
            </w:pPr>
            <w:r>
              <w:rPr>
                <w:rFonts w:ascii="Calibri" w:hAnsi="Calibri" w:cs="Arial"/>
                <w:sz w:val="22"/>
                <w:szCs w:val="22"/>
                <w:lang w:val="el-GR"/>
              </w:rPr>
              <w:t>-</w:t>
            </w:r>
          </w:p>
        </w:tc>
      </w:tr>
      <w:tr w:rsidR="000F4FD4" w:rsidRPr="00705AAD" w14:paraId="1219029A" w14:textId="77777777" w:rsidTr="007673F3">
        <w:tc>
          <w:tcPr>
            <w:tcW w:w="3306" w:type="dxa"/>
            <w:shd w:val="clear" w:color="auto" w:fill="DDD9C3" w:themeFill="background2" w:themeFillShade="E6"/>
          </w:tcPr>
          <w:p w14:paraId="32852DC7"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3A3A070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F2B97C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66B05D6" w14:textId="77777777" w:rsidR="000F4FD4" w:rsidRPr="00705AAD" w:rsidRDefault="000F4FD4" w:rsidP="007673F3">
            <w:pPr>
              <w:jc w:val="both"/>
              <w:rPr>
                <w:rFonts w:ascii="Calibri" w:hAnsi="Calibri" w:cs="Arial"/>
                <w:i/>
                <w:sz w:val="16"/>
                <w:szCs w:val="16"/>
                <w:lang w:val="el-GR"/>
              </w:rPr>
            </w:pPr>
          </w:p>
          <w:p w14:paraId="72CBBA5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6068F3" w:rsidRPr="006068F3" w14:paraId="4759EC6D" w14:textId="77777777" w:rsidTr="007673F3">
              <w:tc>
                <w:tcPr>
                  <w:tcW w:w="2467" w:type="dxa"/>
                  <w:shd w:val="clear" w:color="auto" w:fill="DDD9C3" w:themeFill="background2" w:themeFillShade="E6"/>
                  <w:vAlign w:val="center"/>
                </w:tcPr>
                <w:p w14:paraId="0CB835AF" w14:textId="77777777" w:rsidR="000F4FD4" w:rsidRPr="006068F3" w:rsidRDefault="000F4FD4" w:rsidP="007673F3">
                  <w:pPr>
                    <w:jc w:val="center"/>
                    <w:rPr>
                      <w:rFonts w:ascii="Calibri" w:hAnsi="Calibri" w:cs="Arial"/>
                      <w:b/>
                      <w:i/>
                      <w:sz w:val="20"/>
                      <w:szCs w:val="20"/>
                    </w:rPr>
                  </w:pPr>
                  <w:r w:rsidRPr="006068F3">
                    <w:rPr>
                      <w:rFonts w:ascii="Calibri" w:hAnsi="Calibri" w:cs="Arial"/>
                      <w:b/>
                      <w:i/>
                      <w:sz w:val="20"/>
                      <w:szCs w:val="20"/>
                    </w:rPr>
                    <w:t>Δραστηριότητα</w:t>
                  </w:r>
                </w:p>
              </w:tc>
              <w:tc>
                <w:tcPr>
                  <w:tcW w:w="2468" w:type="dxa"/>
                  <w:shd w:val="clear" w:color="auto" w:fill="DDD9C3" w:themeFill="background2" w:themeFillShade="E6"/>
                  <w:vAlign w:val="center"/>
                </w:tcPr>
                <w:p w14:paraId="11F03625" w14:textId="77777777" w:rsidR="000F4FD4" w:rsidRPr="006068F3" w:rsidRDefault="000F4FD4" w:rsidP="007673F3">
                  <w:pPr>
                    <w:jc w:val="center"/>
                    <w:rPr>
                      <w:rFonts w:ascii="Calibri" w:hAnsi="Calibri" w:cs="Arial"/>
                      <w:b/>
                      <w:i/>
                      <w:sz w:val="20"/>
                      <w:szCs w:val="20"/>
                    </w:rPr>
                  </w:pPr>
                  <w:r w:rsidRPr="006068F3">
                    <w:rPr>
                      <w:rFonts w:ascii="Calibri" w:hAnsi="Calibri" w:cs="Arial"/>
                      <w:b/>
                      <w:i/>
                      <w:sz w:val="20"/>
                      <w:szCs w:val="20"/>
                    </w:rPr>
                    <w:t>Φόρτος Εργασίας Εξαμήνου</w:t>
                  </w:r>
                </w:p>
              </w:tc>
            </w:tr>
            <w:tr w:rsidR="006068F3" w:rsidRPr="006068F3" w14:paraId="33EBFE2A" w14:textId="77777777" w:rsidTr="007673F3">
              <w:tc>
                <w:tcPr>
                  <w:tcW w:w="2467" w:type="dxa"/>
                </w:tcPr>
                <w:p w14:paraId="5FCFFA45" w14:textId="6517C0D6" w:rsidR="000F4FD4" w:rsidRPr="00385DBD" w:rsidRDefault="003F0D13" w:rsidP="007673F3">
                  <w:pPr>
                    <w:rPr>
                      <w:rFonts w:ascii="Calibri" w:hAnsi="Calibri" w:cs="Arial"/>
                      <w:i/>
                      <w:sz w:val="16"/>
                      <w:szCs w:val="16"/>
                      <w:lang w:val="el-GR"/>
                    </w:rPr>
                  </w:pPr>
                  <w:r w:rsidRPr="00705AAD">
                    <w:rPr>
                      <w:rFonts w:ascii="Calibri" w:hAnsi="Calibri" w:cs="Arial"/>
                      <w:i/>
                      <w:sz w:val="16"/>
                      <w:szCs w:val="16"/>
                      <w:lang w:val="el-GR"/>
                    </w:rPr>
                    <w:t>Διαλέξεις</w:t>
                  </w:r>
                </w:p>
              </w:tc>
              <w:tc>
                <w:tcPr>
                  <w:tcW w:w="2468" w:type="dxa"/>
                </w:tcPr>
                <w:p w14:paraId="48C11FC1" w14:textId="2BA2A796" w:rsidR="000F4FD4" w:rsidRPr="00385DBD" w:rsidRDefault="00B66115" w:rsidP="007673F3">
                  <w:pPr>
                    <w:jc w:val="center"/>
                    <w:rPr>
                      <w:rFonts w:ascii="Calibri" w:hAnsi="Calibri" w:cs="Arial"/>
                      <w:i/>
                      <w:sz w:val="16"/>
                      <w:szCs w:val="16"/>
                      <w:lang w:val="el-GR"/>
                    </w:rPr>
                  </w:pPr>
                  <w:r>
                    <w:rPr>
                      <w:rFonts w:ascii="Calibri" w:hAnsi="Calibri" w:cs="Arial"/>
                      <w:i/>
                      <w:sz w:val="16"/>
                      <w:szCs w:val="16"/>
                      <w:lang w:val="el-GR"/>
                    </w:rPr>
                    <w:t>42</w:t>
                  </w:r>
                </w:p>
              </w:tc>
            </w:tr>
            <w:tr w:rsidR="006068F3" w:rsidRPr="006068F3" w14:paraId="36F6EB3E" w14:textId="77777777" w:rsidTr="007673F3">
              <w:tc>
                <w:tcPr>
                  <w:tcW w:w="2467" w:type="dxa"/>
                  <w:shd w:val="clear" w:color="auto" w:fill="auto"/>
                </w:tcPr>
                <w:p w14:paraId="7F825CEF" w14:textId="78AA3BB9" w:rsidR="000F4FD4" w:rsidRPr="00385DBD" w:rsidRDefault="00385DBD" w:rsidP="007673F3">
                  <w:pPr>
                    <w:rPr>
                      <w:rFonts w:ascii="Calibri" w:hAnsi="Calibri" w:cs="Arial"/>
                      <w:i/>
                      <w:sz w:val="16"/>
                      <w:szCs w:val="16"/>
                      <w:lang w:val="el-GR"/>
                    </w:rPr>
                  </w:pPr>
                  <w:r w:rsidRPr="00385DBD">
                    <w:rPr>
                      <w:rFonts w:ascii="Calibri" w:hAnsi="Calibri" w:cs="Arial"/>
                      <w:i/>
                      <w:sz w:val="16"/>
                      <w:szCs w:val="16"/>
                      <w:lang w:val="el-GR"/>
                    </w:rPr>
                    <w:t>Ασκήσεις Πράξης</w:t>
                  </w:r>
                </w:p>
              </w:tc>
              <w:tc>
                <w:tcPr>
                  <w:tcW w:w="2468" w:type="dxa"/>
                </w:tcPr>
                <w:p w14:paraId="47342832" w14:textId="69F7E758" w:rsidR="000F4FD4" w:rsidRPr="00385DBD" w:rsidRDefault="00DF19AB" w:rsidP="000A2368">
                  <w:pPr>
                    <w:jc w:val="center"/>
                    <w:rPr>
                      <w:rFonts w:ascii="Calibri" w:hAnsi="Calibri" w:cs="Arial"/>
                      <w:i/>
                      <w:sz w:val="16"/>
                      <w:szCs w:val="16"/>
                      <w:lang w:val="el-GR"/>
                    </w:rPr>
                  </w:pPr>
                  <w:r>
                    <w:rPr>
                      <w:rFonts w:ascii="Calibri" w:hAnsi="Calibri" w:cs="Arial"/>
                      <w:i/>
                      <w:sz w:val="16"/>
                      <w:szCs w:val="16"/>
                      <w:lang w:val="el-GR"/>
                    </w:rPr>
                    <w:t>18</w:t>
                  </w:r>
                </w:p>
              </w:tc>
            </w:tr>
            <w:tr w:rsidR="006068F3" w:rsidRPr="006068F3" w14:paraId="638A6208" w14:textId="77777777" w:rsidTr="007673F3">
              <w:tc>
                <w:tcPr>
                  <w:tcW w:w="2467" w:type="dxa"/>
                  <w:shd w:val="clear" w:color="auto" w:fill="auto"/>
                </w:tcPr>
                <w:p w14:paraId="39AB84A3" w14:textId="4699001F" w:rsidR="000F4FD4" w:rsidRPr="00385DBD" w:rsidRDefault="00385DBD" w:rsidP="007673F3">
                  <w:pPr>
                    <w:rPr>
                      <w:rFonts w:ascii="Calibri" w:hAnsi="Calibri" w:cs="Arial"/>
                      <w:i/>
                      <w:sz w:val="16"/>
                      <w:szCs w:val="16"/>
                      <w:lang w:val="el-GR"/>
                    </w:rPr>
                  </w:pPr>
                  <w:r w:rsidRPr="00385DBD">
                    <w:rPr>
                      <w:rFonts w:ascii="Calibri" w:hAnsi="Calibri" w:cs="Arial"/>
                      <w:i/>
                      <w:sz w:val="16"/>
                      <w:szCs w:val="16"/>
                      <w:lang w:val="el-GR"/>
                    </w:rPr>
                    <w:t>Αυτοτελής Μελέτη</w:t>
                  </w:r>
                </w:p>
              </w:tc>
              <w:tc>
                <w:tcPr>
                  <w:tcW w:w="2468" w:type="dxa"/>
                </w:tcPr>
                <w:p w14:paraId="040C3643" w14:textId="00AFFAAE" w:rsidR="000F4FD4" w:rsidRPr="00385DBD" w:rsidRDefault="00B66115" w:rsidP="007673F3">
                  <w:pPr>
                    <w:jc w:val="center"/>
                    <w:rPr>
                      <w:rFonts w:ascii="Calibri" w:hAnsi="Calibri" w:cs="Arial"/>
                      <w:i/>
                      <w:sz w:val="16"/>
                      <w:szCs w:val="16"/>
                      <w:lang w:val="el-GR"/>
                    </w:rPr>
                  </w:pPr>
                  <w:r>
                    <w:rPr>
                      <w:rFonts w:ascii="Calibri" w:hAnsi="Calibri" w:cs="Arial"/>
                      <w:i/>
                      <w:sz w:val="16"/>
                      <w:szCs w:val="16"/>
                      <w:lang w:val="el-GR"/>
                    </w:rPr>
                    <w:t>60</w:t>
                  </w:r>
                </w:p>
              </w:tc>
            </w:tr>
            <w:tr w:rsidR="006068F3" w:rsidRPr="006068F3" w14:paraId="6A9D4F82" w14:textId="77777777" w:rsidTr="007673F3">
              <w:tc>
                <w:tcPr>
                  <w:tcW w:w="2467" w:type="dxa"/>
                </w:tcPr>
                <w:p w14:paraId="4EDFC7DD" w14:textId="164DAF00" w:rsidR="000F4FD4" w:rsidRPr="00385DBD" w:rsidRDefault="00385DBD" w:rsidP="007673F3">
                  <w:pPr>
                    <w:rPr>
                      <w:rFonts w:ascii="Calibri" w:hAnsi="Calibri" w:cs="Arial"/>
                      <w:i/>
                      <w:sz w:val="16"/>
                      <w:szCs w:val="16"/>
                      <w:lang w:val="el-GR"/>
                    </w:rPr>
                  </w:pPr>
                  <w:r w:rsidRPr="00385DBD">
                    <w:rPr>
                      <w:rFonts w:ascii="Calibri" w:hAnsi="Calibri" w:cs="Arial"/>
                      <w:i/>
                      <w:sz w:val="16"/>
                      <w:szCs w:val="16"/>
                      <w:lang w:val="el-GR"/>
                    </w:rPr>
                    <w:t>Εργασίες</w:t>
                  </w:r>
                </w:p>
              </w:tc>
              <w:tc>
                <w:tcPr>
                  <w:tcW w:w="2468" w:type="dxa"/>
                  <w:vAlign w:val="center"/>
                </w:tcPr>
                <w:p w14:paraId="7A0345E5" w14:textId="6CE69680" w:rsidR="000F4FD4" w:rsidRPr="00385DBD" w:rsidRDefault="00385DBD" w:rsidP="007673F3">
                  <w:pPr>
                    <w:jc w:val="center"/>
                    <w:rPr>
                      <w:rFonts w:ascii="Calibri" w:hAnsi="Calibri" w:cs="Arial"/>
                      <w:i/>
                      <w:sz w:val="16"/>
                      <w:szCs w:val="16"/>
                      <w:lang w:val="el-GR"/>
                    </w:rPr>
                  </w:pPr>
                  <w:r w:rsidRPr="00385DBD">
                    <w:rPr>
                      <w:rFonts w:ascii="Calibri" w:hAnsi="Calibri" w:cs="Arial"/>
                      <w:i/>
                      <w:sz w:val="16"/>
                      <w:szCs w:val="16"/>
                      <w:lang w:val="el-GR"/>
                    </w:rPr>
                    <w:t>30</w:t>
                  </w:r>
                </w:p>
              </w:tc>
            </w:tr>
          </w:tbl>
          <w:p w14:paraId="30002F08" w14:textId="77777777" w:rsidR="000F4FD4" w:rsidRPr="006068F3" w:rsidRDefault="000F4FD4" w:rsidP="007673F3">
            <w:pPr>
              <w:rPr>
                <w:rFonts w:ascii="Tahoma" w:hAnsi="Tahoma" w:cs="Tahoma"/>
              </w:rPr>
            </w:pPr>
          </w:p>
        </w:tc>
      </w:tr>
      <w:tr w:rsidR="000F4FD4" w:rsidRPr="00251B80" w14:paraId="2F90409B" w14:textId="77777777" w:rsidTr="007673F3">
        <w:tc>
          <w:tcPr>
            <w:tcW w:w="3306" w:type="dxa"/>
          </w:tcPr>
          <w:p w14:paraId="6485865D" w14:textId="10F52E01"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ΑΞΙΟΛΟΓΗΣΗ ΦΟΙΤΗΤΩΝ</w:t>
            </w:r>
          </w:p>
          <w:p w14:paraId="7180955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CEF3374" w14:textId="77777777" w:rsidR="000F4FD4" w:rsidRPr="00705AAD" w:rsidRDefault="000F4FD4" w:rsidP="007673F3">
            <w:pPr>
              <w:jc w:val="both"/>
              <w:rPr>
                <w:rFonts w:ascii="Calibri" w:hAnsi="Calibri" w:cs="Arial"/>
                <w:i/>
                <w:sz w:val="16"/>
                <w:szCs w:val="16"/>
                <w:lang w:val="el-GR"/>
              </w:rPr>
            </w:pPr>
          </w:p>
          <w:p w14:paraId="2F95D02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15FD22C" w14:textId="77777777" w:rsidR="000F4FD4" w:rsidRPr="00705AAD" w:rsidRDefault="000F4FD4" w:rsidP="007673F3">
            <w:pPr>
              <w:jc w:val="both"/>
              <w:rPr>
                <w:rFonts w:ascii="Calibri" w:hAnsi="Calibri" w:cs="Arial"/>
                <w:i/>
                <w:sz w:val="16"/>
                <w:szCs w:val="16"/>
                <w:lang w:val="el-GR"/>
              </w:rPr>
            </w:pPr>
          </w:p>
          <w:p w14:paraId="740E9F93"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5F77418" w14:textId="77777777" w:rsidR="005139FC" w:rsidRDefault="00385DBD" w:rsidP="00385DBD">
            <w:pPr>
              <w:jc w:val="both"/>
              <w:rPr>
                <w:rFonts w:ascii="Calibri" w:hAnsi="Calibri" w:cs="Arial"/>
                <w:sz w:val="22"/>
                <w:szCs w:val="22"/>
                <w:lang w:val="el-GR"/>
              </w:rPr>
            </w:pPr>
            <w:r w:rsidRPr="00385DBD">
              <w:rPr>
                <w:rFonts w:ascii="Calibri" w:hAnsi="Calibri" w:cs="Arial"/>
                <w:sz w:val="22"/>
                <w:szCs w:val="22"/>
                <w:lang w:val="el-GR"/>
              </w:rPr>
              <w:t>2</w:t>
            </w:r>
            <w:r>
              <w:rPr>
                <w:rFonts w:ascii="Calibri" w:hAnsi="Calibri" w:cs="Arial"/>
                <w:sz w:val="22"/>
                <w:szCs w:val="22"/>
                <w:lang w:val="el-GR"/>
              </w:rPr>
              <w:t>ωρη γραπτή αξιολόγηση (στην Ελληνική γλώσσα)</w:t>
            </w:r>
          </w:p>
          <w:p w14:paraId="466CC8E3" w14:textId="77777777" w:rsidR="00385DBD" w:rsidRDefault="00385DBD" w:rsidP="00385DBD">
            <w:pPr>
              <w:jc w:val="both"/>
              <w:rPr>
                <w:rFonts w:ascii="Calibri" w:hAnsi="Calibri" w:cs="Arial"/>
                <w:sz w:val="22"/>
                <w:szCs w:val="22"/>
                <w:lang w:val="el-GR"/>
              </w:rPr>
            </w:pPr>
          </w:p>
          <w:p w14:paraId="7594EE20" w14:textId="77777777" w:rsidR="00385DBD" w:rsidRPr="00385DBD" w:rsidRDefault="00385DBD" w:rsidP="00385DBD">
            <w:pPr>
              <w:jc w:val="both"/>
              <w:rPr>
                <w:rFonts w:ascii="Calibri" w:hAnsi="Calibri" w:cs="Arial"/>
                <w:sz w:val="22"/>
                <w:szCs w:val="22"/>
                <w:lang w:val="el-GR"/>
              </w:rPr>
            </w:pPr>
            <w:r w:rsidRPr="00385DBD">
              <w:rPr>
                <w:rFonts w:ascii="Calibri" w:hAnsi="Calibri" w:cs="Arial"/>
                <w:sz w:val="22"/>
                <w:szCs w:val="22"/>
                <w:lang w:val="el-GR"/>
              </w:rPr>
              <w:t>Η γραπτή εξέταση περιλαμβάνει:</w:t>
            </w:r>
          </w:p>
          <w:p w14:paraId="6728A478" w14:textId="67FF358F" w:rsidR="00385DBD" w:rsidRPr="00385DBD" w:rsidRDefault="00385DBD" w:rsidP="00385DBD">
            <w:pPr>
              <w:pStyle w:val="ListParagraph"/>
              <w:numPr>
                <w:ilvl w:val="0"/>
                <w:numId w:val="7"/>
              </w:numPr>
              <w:jc w:val="both"/>
              <w:rPr>
                <w:rFonts w:cs="Arial"/>
              </w:rPr>
            </w:pPr>
            <w:r w:rsidRPr="00385DBD">
              <w:rPr>
                <w:rFonts w:cs="Arial"/>
              </w:rPr>
              <w:t>Ερωτήσεις πολλαπλής επιλογής</w:t>
            </w:r>
          </w:p>
          <w:p w14:paraId="62F68E6C" w14:textId="77777777" w:rsidR="00385DBD" w:rsidRPr="00385DBD" w:rsidRDefault="00385DBD" w:rsidP="00385DBD">
            <w:pPr>
              <w:pStyle w:val="ListParagraph"/>
              <w:numPr>
                <w:ilvl w:val="0"/>
                <w:numId w:val="7"/>
              </w:numPr>
              <w:jc w:val="both"/>
              <w:rPr>
                <w:rFonts w:cs="Arial"/>
              </w:rPr>
            </w:pPr>
            <w:r w:rsidRPr="00385DBD">
              <w:rPr>
                <w:rFonts w:cs="Arial"/>
              </w:rPr>
              <w:t>Ερωτήσεις ανάπτυξης θεωρίας</w:t>
            </w:r>
          </w:p>
          <w:p w14:paraId="3A502460" w14:textId="44C1AFFD" w:rsidR="00385DBD" w:rsidRPr="00385DBD" w:rsidRDefault="00385DBD" w:rsidP="00385DBD">
            <w:pPr>
              <w:pStyle w:val="ListParagraph"/>
              <w:numPr>
                <w:ilvl w:val="0"/>
                <w:numId w:val="7"/>
              </w:numPr>
              <w:jc w:val="both"/>
              <w:rPr>
                <w:rFonts w:cs="Arial"/>
              </w:rPr>
            </w:pPr>
            <w:r w:rsidRPr="00385DBD">
              <w:rPr>
                <w:rFonts w:cs="Arial"/>
              </w:rPr>
              <w:t>Επίλυση προβλημάτων</w:t>
            </w:r>
          </w:p>
        </w:tc>
      </w:tr>
    </w:tbl>
    <w:p w14:paraId="4C0B49F5" w14:textId="77777777" w:rsidR="000F4FD4" w:rsidRPr="00705AAD" w:rsidRDefault="000F4FD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0A3469" w14:paraId="772538E8" w14:textId="77777777" w:rsidTr="007673F3">
        <w:tc>
          <w:tcPr>
            <w:tcW w:w="8472" w:type="dxa"/>
          </w:tcPr>
          <w:p w14:paraId="307BD6F1" w14:textId="17215A9C" w:rsidR="000A3469" w:rsidRPr="000A3469" w:rsidRDefault="000A3469" w:rsidP="000A3469">
            <w:pPr>
              <w:jc w:val="both"/>
              <w:rPr>
                <w:rFonts w:asciiTheme="minorHAnsi" w:hAnsiTheme="minorHAnsi" w:cstheme="minorHAnsi"/>
                <w:sz w:val="22"/>
                <w:szCs w:val="22"/>
                <w:lang w:val="el-GR"/>
              </w:rPr>
            </w:pPr>
            <w:r w:rsidRPr="000A3469">
              <w:rPr>
                <w:rFonts w:asciiTheme="minorHAnsi" w:hAnsiTheme="minorHAnsi" w:cstheme="minorHAnsi"/>
                <w:sz w:val="22"/>
                <w:szCs w:val="22"/>
                <w:lang w:val="el-GR"/>
              </w:rPr>
              <w:t xml:space="preserve">[1] Guttag, J.V. </w:t>
            </w:r>
            <w:r w:rsidRPr="00FC1197">
              <w:rPr>
                <w:rFonts w:asciiTheme="minorHAnsi" w:hAnsiTheme="minorHAnsi" w:cstheme="minorHAnsi"/>
                <w:i/>
                <w:sz w:val="22"/>
                <w:szCs w:val="22"/>
                <w:lang w:val="el-GR"/>
              </w:rPr>
              <w:t>Εισαγωγή στον Υπολογισμό και τον Προγραμματισμό με την Python</w:t>
            </w:r>
            <w:r w:rsidRPr="000A3469">
              <w:rPr>
                <w:rFonts w:asciiTheme="minorHAnsi" w:hAnsiTheme="minorHAnsi" w:cstheme="minorHAnsi"/>
                <w:sz w:val="22"/>
                <w:szCs w:val="22"/>
                <w:lang w:val="el-GR"/>
              </w:rPr>
              <w:t>. Αθήνα: Α. Παπασωτηρίου &amp; ΣΙΑ, 2022.</w:t>
            </w:r>
          </w:p>
          <w:p w14:paraId="688C31B7" w14:textId="5CE921B2" w:rsidR="000A3469" w:rsidRPr="000A3469" w:rsidRDefault="000A3469" w:rsidP="000A3469">
            <w:pPr>
              <w:jc w:val="both"/>
              <w:rPr>
                <w:rFonts w:asciiTheme="minorHAnsi" w:hAnsiTheme="minorHAnsi" w:cstheme="minorHAnsi"/>
                <w:sz w:val="22"/>
                <w:szCs w:val="22"/>
                <w:lang w:val="el-GR"/>
              </w:rPr>
            </w:pPr>
            <w:r w:rsidRPr="000A3469">
              <w:rPr>
                <w:rFonts w:asciiTheme="minorHAnsi" w:hAnsiTheme="minorHAnsi" w:cstheme="minorHAnsi"/>
                <w:sz w:val="22"/>
                <w:szCs w:val="22"/>
                <w:lang w:val="el-GR"/>
              </w:rPr>
              <w:t xml:space="preserve">[2] Wickham, Η., Grolemund, G. </w:t>
            </w:r>
            <w:r w:rsidRPr="00FC1197">
              <w:rPr>
                <w:rFonts w:asciiTheme="minorHAnsi" w:hAnsiTheme="minorHAnsi" w:cstheme="minorHAnsi"/>
                <w:i/>
                <w:sz w:val="22"/>
                <w:szCs w:val="22"/>
                <w:lang w:val="el-GR"/>
              </w:rPr>
              <w:t>Προγραμματισμός σε R για την επιστήμη των δεδομένων</w:t>
            </w:r>
            <w:r w:rsidRPr="000A3469">
              <w:rPr>
                <w:rFonts w:asciiTheme="minorHAnsi" w:hAnsiTheme="minorHAnsi" w:cstheme="minorHAnsi"/>
                <w:sz w:val="22"/>
                <w:szCs w:val="22"/>
                <w:lang w:val="el-GR"/>
              </w:rPr>
              <w:t>. Αθήνα: Εκδόσεις Κλειδάριθμος, 2022.</w:t>
            </w:r>
          </w:p>
          <w:p w14:paraId="19C5524C" w14:textId="0F4AE42D" w:rsidR="000A3469" w:rsidRPr="000A3469" w:rsidRDefault="000A3469" w:rsidP="000A3469">
            <w:pPr>
              <w:jc w:val="both"/>
              <w:rPr>
                <w:rFonts w:asciiTheme="minorHAnsi" w:hAnsiTheme="minorHAnsi" w:cstheme="minorHAnsi"/>
                <w:sz w:val="22"/>
                <w:szCs w:val="22"/>
                <w:lang w:val="el-GR"/>
              </w:rPr>
            </w:pPr>
            <w:r w:rsidRPr="000A3469">
              <w:rPr>
                <w:rFonts w:asciiTheme="minorHAnsi" w:hAnsiTheme="minorHAnsi" w:cstheme="minorHAnsi"/>
                <w:sz w:val="22"/>
                <w:szCs w:val="22"/>
                <w:lang w:val="el-GR"/>
              </w:rPr>
              <w:t xml:space="preserve">[3] Ψαθά, Ε. </w:t>
            </w:r>
            <w:r w:rsidRPr="00FC1197">
              <w:rPr>
                <w:rFonts w:asciiTheme="minorHAnsi" w:hAnsiTheme="minorHAnsi" w:cstheme="minorHAnsi"/>
                <w:i/>
                <w:sz w:val="22"/>
                <w:szCs w:val="22"/>
                <w:lang w:val="el-GR"/>
              </w:rPr>
              <w:t>Εισαγωγή στον Προγραμματισμό με αρωγό τη γλώσσα Python</w:t>
            </w:r>
            <w:r w:rsidRPr="000A3469">
              <w:rPr>
                <w:rFonts w:asciiTheme="minorHAnsi" w:hAnsiTheme="minorHAnsi" w:cstheme="minorHAnsi"/>
                <w:sz w:val="22"/>
                <w:szCs w:val="22"/>
                <w:lang w:val="el-GR"/>
              </w:rPr>
              <w:t>. Ελληνικά Ακαδημαϊκά Ηλεκτρονικά Συγγράμματα και Βοηθήματα - Αποθετήριο "Κάλλιπος", 2015. Διαθέσιμο από: https://repository.kallipos.gr/handle/11419/2745.</w:t>
            </w:r>
          </w:p>
          <w:p w14:paraId="20EAD58D" w14:textId="6EEE8DF3" w:rsidR="000A3469" w:rsidRPr="000A3469" w:rsidRDefault="000A3469" w:rsidP="000A3469">
            <w:pPr>
              <w:jc w:val="both"/>
              <w:rPr>
                <w:rFonts w:asciiTheme="minorHAnsi" w:hAnsiTheme="minorHAnsi" w:cstheme="minorHAnsi"/>
                <w:sz w:val="22"/>
                <w:szCs w:val="22"/>
                <w:lang w:val="el-GR"/>
              </w:rPr>
            </w:pPr>
            <w:r w:rsidRPr="000A3469">
              <w:rPr>
                <w:rFonts w:asciiTheme="minorHAnsi" w:hAnsiTheme="minorHAnsi" w:cstheme="minorHAnsi"/>
                <w:sz w:val="22"/>
                <w:szCs w:val="22"/>
                <w:lang w:val="el-GR"/>
              </w:rPr>
              <w:t xml:space="preserve">[4] Βερύκιος, Β., Καγκλής, Β., Σταυρόπουλος, Η. </w:t>
            </w:r>
            <w:r w:rsidRPr="00FC1197">
              <w:rPr>
                <w:rFonts w:asciiTheme="minorHAnsi" w:hAnsiTheme="minorHAnsi" w:cstheme="minorHAnsi"/>
                <w:i/>
                <w:sz w:val="22"/>
                <w:szCs w:val="22"/>
                <w:lang w:val="el-GR"/>
              </w:rPr>
              <w:t>Η επιστήμη των δεδομένων μέσα από τη γλώσσα R</w:t>
            </w:r>
            <w:r w:rsidRPr="000A3469">
              <w:rPr>
                <w:rFonts w:asciiTheme="minorHAnsi" w:hAnsiTheme="minorHAnsi" w:cstheme="minorHAnsi"/>
                <w:sz w:val="22"/>
                <w:szCs w:val="22"/>
                <w:lang w:val="el-GR"/>
              </w:rPr>
              <w:t>. Ελληνικά Ακαδημαϊκά Ηλεκτρονικά Συγγράμματα και Βοηθήματα - Αποθετήριο "Κάλλιπος", 2015. Διαθέσιμο από: https://repository.kallipos.gr/handle/11419/2965.</w:t>
            </w:r>
          </w:p>
          <w:p w14:paraId="6DCEB565" w14:textId="4474FCF4" w:rsidR="002E0A10" w:rsidRDefault="000A3469" w:rsidP="006068F3">
            <w:pPr>
              <w:jc w:val="both"/>
              <w:rPr>
                <w:rFonts w:asciiTheme="minorHAnsi" w:hAnsiTheme="minorHAnsi" w:cstheme="minorHAnsi"/>
                <w:sz w:val="22"/>
                <w:szCs w:val="22"/>
                <w:lang w:val="el-GR"/>
              </w:rPr>
            </w:pPr>
            <w:r w:rsidRPr="000A3469">
              <w:rPr>
                <w:rFonts w:asciiTheme="minorHAnsi" w:hAnsiTheme="minorHAnsi" w:cstheme="minorHAnsi"/>
                <w:sz w:val="22"/>
                <w:szCs w:val="22"/>
                <w:lang w:val="el-GR"/>
              </w:rPr>
              <w:t>[5]</w:t>
            </w:r>
            <w:r w:rsidRPr="00FC1197">
              <w:rPr>
                <w:rFonts w:asciiTheme="minorHAnsi" w:hAnsiTheme="minorHAnsi" w:cstheme="minorHAnsi"/>
                <w:sz w:val="22"/>
                <w:szCs w:val="22"/>
                <w:lang w:val="el-GR"/>
              </w:rPr>
              <w:t xml:space="preserve"> </w:t>
            </w:r>
            <w:r w:rsidRPr="000A3469">
              <w:rPr>
                <w:rFonts w:asciiTheme="minorHAnsi" w:hAnsiTheme="minorHAnsi" w:cstheme="minorHAnsi"/>
                <w:sz w:val="22"/>
                <w:szCs w:val="22"/>
                <w:lang w:val="el-GR"/>
              </w:rPr>
              <w:t xml:space="preserve">Ντζούφρας, Ι., Καρλής, Δ. </w:t>
            </w:r>
            <w:r w:rsidRPr="00FC1197">
              <w:rPr>
                <w:rFonts w:asciiTheme="minorHAnsi" w:hAnsiTheme="minorHAnsi" w:cstheme="minorHAnsi"/>
                <w:i/>
                <w:sz w:val="22"/>
                <w:szCs w:val="22"/>
                <w:lang w:val="el-GR"/>
              </w:rPr>
              <w:t>Εισαγωγή στον προγραμματισμό και στη στατιστική ανάλυση με R</w:t>
            </w:r>
            <w:r w:rsidRPr="000A3469">
              <w:rPr>
                <w:rFonts w:asciiTheme="minorHAnsi" w:hAnsiTheme="minorHAnsi" w:cstheme="minorHAnsi"/>
                <w:sz w:val="22"/>
                <w:szCs w:val="22"/>
                <w:lang w:val="el-GR"/>
              </w:rPr>
              <w:t>. Ελληνικά Ακαδημαϊκά Ηλεκτρονικά Συγγράμματα και Βοηθήματα - Αποθετήριο "Κάλλιπος", 2015. Διαθέσιμο από: https://repository.kallipos.gr/handle/11419/2601.</w:t>
            </w:r>
          </w:p>
          <w:p w14:paraId="6CC7ACD6" w14:textId="77777777" w:rsidR="002E0A10" w:rsidRPr="00251B80" w:rsidRDefault="002E0A10" w:rsidP="006068F3">
            <w:pPr>
              <w:jc w:val="both"/>
              <w:rPr>
                <w:rFonts w:asciiTheme="minorHAnsi" w:hAnsiTheme="minorHAnsi" w:cstheme="minorHAnsi"/>
                <w:sz w:val="22"/>
                <w:szCs w:val="22"/>
                <w:lang w:val="el-GR"/>
              </w:rPr>
            </w:pPr>
          </w:p>
          <w:p w14:paraId="66BCE189" w14:textId="247D0F7B" w:rsidR="002E0A10" w:rsidRPr="00251B80" w:rsidRDefault="002E0A10" w:rsidP="006068F3">
            <w:pPr>
              <w:jc w:val="both"/>
              <w:rPr>
                <w:rFonts w:asciiTheme="minorHAnsi" w:hAnsiTheme="minorHAnsi" w:cstheme="minorHAnsi"/>
                <w:sz w:val="22"/>
                <w:szCs w:val="22"/>
                <w:lang w:val="el-GR"/>
              </w:rPr>
            </w:pPr>
          </w:p>
        </w:tc>
      </w:tr>
      <w:bookmarkEnd w:id="0"/>
    </w:tbl>
    <w:p w14:paraId="5E81F10E" w14:textId="77777777" w:rsidR="000F4FD4" w:rsidRPr="00251B80" w:rsidRDefault="000F4FD4" w:rsidP="000F4FD4">
      <w:pPr>
        <w:rPr>
          <w:rFonts w:ascii="Cambria" w:hAnsi="Cambria"/>
          <w:b/>
          <w:bCs/>
          <w:sz w:val="28"/>
          <w:lang w:val="el-GR"/>
        </w:rPr>
      </w:pPr>
    </w:p>
    <w:sectPr w:rsidR="000F4FD4" w:rsidRPr="00251B80"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3126" w14:textId="77777777" w:rsidR="00305944" w:rsidRDefault="00305944">
      <w:r>
        <w:separator/>
      </w:r>
    </w:p>
  </w:endnote>
  <w:endnote w:type="continuationSeparator" w:id="0">
    <w:p w14:paraId="4E39296F" w14:textId="77777777" w:rsidR="00305944" w:rsidRDefault="0030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A336" w14:textId="77777777" w:rsidR="00305944" w:rsidRDefault="00305944">
      <w:r>
        <w:separator/>
      </w:r>
    </w:p>
  </w:footnote>
  <w:footnote w:type="continuationSeparator" w:id="0">
    <w:p w14:paraId="5566F5E4" w14:textId="77777777" w:rsidR="00305944" w:rsidRDefault="0030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1EBD"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1EA09"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3C09"/>
    <w:multiLevelType w:val="hybridMultilevel"/>
    <w:tmpl w:val="33B21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7D9D8"/>
    <w:multiLevelType w:val="hybridMultilevel"/>
    <w:tmpl w:val="C444B0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BD7C82"/>
    <w:multiLevelType w:val="hybridMultilevel"/>
    <w:tmpl w:val="A948A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121FA5"/>
    <w:multiLevelType w:val="hybridMultilevel"/>
    <w:tmpl w:val="036C92B0"/>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1C4103B"/>
    <w:multiLevelType w:val="hybridMultilevel"/>
    <w:tmpl w:val="D1789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F5C376A"/>
    <w:multiLevelType w:val="hybridMultilevel"/>
    <w:tmpl w:val="D98A140A"/>
    <w:lvl w:ilvl="0" w:tplc="A9BADD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C2C7C"/>
    <w:multiLevelType w:val="hybridMultilevel"/>
    <w:tmpl w:val="1A58A1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3DA770B"/>
    <w:multiLevelType w:val="hybridMultilevel"/>
    <w:tmpl w:val="93909D5A"/>
    <w:lvl w:ilvl="0" w:tplc="7BD07F78">
      <w:start w:val="1"/>
      <w:numFmt w:val="decimal"/>
      <w:lvlText w:val="(%1)"/>
      <w:lvlJc w:val="left"/>
      <w:pPr>
        <w:ind w:left="789" w:hanging="429"/>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15:restartNumberingAfterBreak="0">
    <w:nsid w:val="7B5C4B14"/>
    <w:multiLevelType w:val="hybridMultilevel"/>
    <w:tmpl w:val="293E7A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9"/>
  </w:num>
  <w:num w:numId="6">
    <w:abstractNumId w:val="7"/>
  </w:num>
  <w:num w:numId="7">
    <w:abstractNumId w:val="5"/>
  </w:num>
  <w:num w:numId="8">
    <w:abstractNumId w:val="1"/>
  </w:num>
  <w:num w:numId="9">
    <w:abstractNumId w:val="6"/>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66B0"/>
    <w:rsid w:val="000829CE"/>
    <w:rsid w:val="0008519E"/>
    <w:rsid w:val="00090252"/>
    <w:rsid w:val="00090277"/>
    <w:rsid w:val="00091F9F"/>
    <w:rsid w:val="000957CA"/>
    <w:rsid w:val="000964E8"/>
    <w:rsid w:val="000A2368"/>
    <w:rsid w:val="000A3469"/>
    <w:rsid w:val="000A3476"/>
    <w:rsid w:val="000A4DDE"/>
    <w:rsid w:val="000A55BA"/>
    <w:rsid w:val="000A566B"/>
    <w:rsid w:val="000B07DB"/>
    <w:rsid w:val="000B0B08"/>
    <w:rsid w:val="000B4F3C"/>
    <w:rsid w:val="000B7F47"/>
    <w:rsid w:val="000C3A17"/>
    <w:rsid w:val="000C4334"/>
    <w:rsid w:val="000C4E47"/>
    <w:rsid w:val="000C5763"/>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0F7872"/>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250B7"/>
    <w:rsid w:val="00131063"/>
    <w:rsid w:val="00132DAE"/>
    <w:rsid w:val="001347BE"/>
    <w:rsid w:val="00134951"/>
    <w:rsid w:val="00134B1A"/>
    <w:rsid w:val="0013660E"/>
    <w:rsid w:val="00136E4A"/>
    <w:rsid w:val="001371FD"/>
    <w:rsid w:val="001407D6"/>
    <w:rsid w:val="0014237E"/>
    <w:rsid w:val="00144568"/>
    <w:rsid w:val="0014708D"/>
    <w:rsid w:val="0014716A"/>
    <w:rsid w:val="00155ADD"/>
    <w:rsid w:val="001565BF"/>
    <w:rsid w:val="00157A9F"/>
    <w:rsid w:val="00161BCF"/>
    <w:rsid w:val="00161BFB"/>
    <w:rsid w:val="0016225C"/>
    <w:rsid w:val="0016360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05B"/>
    <w:rsid w:val="001B36BC"/>
    <w:rsid w:val="001B42AA"/>
    <w:rsid w:val="001B5AF1"/>
    <w:rsid w:val="001B647B"/>
    <w:rsid w:val="001B78EE"/>
    <w:rsid w:val="001C2D16"/>
    <w:rsid w:val="001C37B5"/>
    <w:rsid w:val="001C59F2"/>
    <w:rsid w:val="001C6883"/>
    <w:rsid w:val="001C7DEC"/>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1B80"/>
    <w:rsid w:val="00255063"/>
    <w:rsid w:val="0025547E"/>
    <w:rsid w:val="00255A06"/>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365"/>
    <w:rsid w:val="002874EB"/>
    <w:rsid w:val="0029057A"/>
    <w:rsid w:val="00296F0C"/>
    <w:rsid w:val="002A03B0"/>
    <w:rsid w:val="002A211F"/>
    <w:rsid w:val="002A44CF"/>
    <w:rsid w:val="002A5B2A"/>
    <w:rsid w:val="002A66C2"/>
    <w:rsid w:val="002B050C"/>
    <w:rsid w:val="002B132D"/>
    <w:rsid w:val="002B2516"/>
    <w:rsid w:val="002B2A53"/>
    <w:rsid w:val="002B53E5"/>
    <w:rsid w:val="002B7BE2"/>
    <w:rsid w:val="002C02CE"/>
    <w:rsid w:val="002C3352"/>
    <w:rsid w:val="002C4096"/>
    <w:rsid w:val="002C4537"/>
    <w:rsid w:val="002C644D"/>
    <w:rsid w:val="002C7D88"/>
    <w:rsid w:val="002D384F"/>
    <w:rsid w:val="002D3A20"/>
    <w:rsid w:val="002D5542"/>
    <w:rsid w:val="002D5EEC"/>
    <w:rsid w:val="002D7B03"/>
    <w:rsid w:val="002E0A10"/>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944"/>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3751"/>
    <w:rsid w:val="003247F4"/>
    <w:rsid w:val="003253D6"/>
    <w:rsid w:val="003276E3"/>
    <w:rsid w:val="00330DCF"/>
    <w:rsid w:val="00331DE2"/>
    <w:rsid w:val="00332E2C"/>
    <w:rsid w:val="0033318B"/>
    <w:rsid w:val="00334196"/>
    <w:rsid w:val="00334F6C"/>
    <w:rsid w:val="003379E6"/>
    <w:rsid w:val="003403BB"/>
    <w:rsid w:val="0034072B"/>
    <w:rsid w:val="00341341"/>
    <w:rsid w:val="003439C9"/>
    <w:rsid w:val="003445BF"/>
    <w:rsid w:val="003464EE"/>
    <w:rsid w:val="003502E3"/>
    <w:rsid w:val="00350F13"/>
    <w:rsid w:val="00352634"/>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493"/>
    <w:rsid w:val="00383B44"/>
    <w:rsid w:val="00385DBD"/>
    <w:rsid w:val="0038672F"/>
    <w:rsid w:val="003867B2"/>
    <w:rsid w:val="00390C75"/>
    <w:rsid w:val="00390EB9"/>
    <w:rsid w:val="00393444"/>
    <w:rsid w:val="00394052"/>
    <w:rsid w:val="0039525F"/>
    <w:rsid w:val="003966D7"/>
    <w:rsid w:val="003975DE"/>
    <w:rsid w:val="003A11F9"/>
    <w:rsid w:val="003A5C6B"/>
    <w:rsid w:val="003A755E"/>
    <w:rsid w:val="003B08CF"/>
    <w:rsid w:val="003B2099"/>
    <w:rsid w:val="003B23D7"/>
    <w:rsid w:val="003B2D7C"/>
    <w:rsid w:val="003B319D"/>
    <w:rsid w:val="003B6912"/>
    <w:rsid w:val="003C0249"/>
    <w:rsid w:val="003C1A8B"/>
    <w:rsid w:val="003C47ED"/>
    <w:rsid w:val="003C56F2"/>
    <w:rsid w:val="003D049B"/>
    <w:rsid w:val="003D069B"/>
    <w:rsid w:val="003D354E"/>
    <w:rsid w:val="003D49F9"/>
    <w:rsid w:val="003D79FB"/>
    <w:rsid w:val="003E11E0"/>
    <w:rsid w:val="003E49B7"/>
    <w:rsid w:val="003E5157"/>
    <w:rsid w:val="003E51B2"/>
    <w:rsid w:val="003E55FF"/>
    <w:rsid w:val="003E5B69"/>
    <w:rsid w:val="003E60B5"/>
    <w:rsid w:val="003F02AB"/>
    <w:rsid w:val="003F0D13"/>
    <w:rsid w:val="003F1924"/>
    <w:rsid w:val="003F20DC"/>
    <w:rsid w:val="003F7708"/>
    <w:rsid w:val="003F7EBC"/>
    <w:rsid w:val="003F7ED6"/>
    <w:rsid w:val="00401CF9"/>
    <w:rsid w:val="004038E8"/>
    <w:rsid w:val="00404C74"/>
    <w:rsid w:val="0041056C"/>
    <w:rsid w:val="004107EF"/>
    <w:rsid w:val="00410B27"/>
    <w:rsid w:val="00412F02"/>
    <w:rsid w:val="0041592E"/>
    <w:rsid w:val="00416774"/>
    <w:rsid w:val="00417268"/>
    <w:rsid w:val="00420A16"/>
    <w:rsid w:val="00420B9D"/>
    <w:rsid w:val="004216E3"/>
    <w:rsid w:val="0042341E"/>
    <w:rsid w:val="00427915"/>
    <w:rsid w:val="00432460"/>
    <w:rsid w:val="00433C56"/>
    <w:rsid w:val="00434C31"/>
    <w:rsid w:val="00434C47"/>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0771"/>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4735"/>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017C"/>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01E"/>
    <w:rsid w:val="004F7794"/>
    <w:rsid w:val="004F7A8F"/>
    <w:rsid w:val="00502E98"/>
    <w:rsid w:val="00504010"/>
    <w:rsid w:val="0050455A"/>
    <w:rsid w:val="00505DA5"/>
    <w:rsid w:val="00510B88"/>
    <w:rsid w:val="00510FA5"/>
    <w:rsid w:val="0051156F"/>
    <w:rsid w:val="00511E47"/>
    <w:rsid w:val="0051200E"/>
    <w:rsid w:val="005139FC"/>
    <w:rsid w:val="00513F1F"/>
    <w:rsid w:val="00514D7F"/>
    <w:rsid w:val="00515888"/>
    <w:rsid w:val="00522EE9"/>
    <w:rsid w:val="005231D3"/>
    <w:rsid w:val="00523D13"/>
    <w:rsid w:val="00523E2C"/>
    <w:rsid w:val="00526739"/>
    <w:rsid w:val="00526E51"/>
    <w:rsid w:val="005314D4"/>
    <w:rsid w:val="00532B1C"/>
    <w:rsid w:val="00534C2C"/>
    <w:rsid w:val="005365D7"/>
    <w:rsid w:val="00536B09"/>
    <w:rsid w:val="00536C56"/>
    <w:rsid w:val="005400E6"/>
    <w:rsid w:val="00540C82"/>
    <w:rsid w:val="005410F5"/>
    <w:rsid w:val="005415BA"/>
    <w:rsid w:val="00546047"/>
    <w:rsid w:val="005464A0"/>
    <w:rsid w:val="00552661"/>
    <w:rsid w:val="00553D55"/>
    <w:rsid w:val="0055529B"/>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41D"/>
    <w:rsid w:val="00580EB3"/>
    <w:rsid w:val="005820F8"/>
    <w:rsid w:val="005829DE"/>
    <w:rsid w:val="005841A6"/>
    <w:rsid w:val="0059066F"/>
    <w:rsid w:val="00595E44"/>
    <w:rsid w:val="005A0765"/>
    <w:rsid w:val="005A163E"/>
    <w:rsid w:val="005A1D90"/>
    <w:rsid w:val="005A1F3A"/>
    <w:rsid w:val="005A2605"/>
    <w:rsid w:val="005A4166"/>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B1E"/>
    <w:rsid w:val="005E4CDD"/>
    <w:rsid w:val="005F1D7B"/>
    <w:rsid w:val="0060443B"/>
    <w:rsid w:val="00606296"/>
    <w:rsid w:val="006068F3"/>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2D84"/>
    <w:rsid w:val="0069451A"/>
    <w:rsid w:val="0069485E"/>
    <w:rsid w:val="006A0172"/>
    <w:rsid w:val="006A1698"/>
    <w:rsid w:val="006A6323"/>
    <w:rsid w:val="006A7193"/>
    <w:rsid w:val="006B0C77"/>
    <w:rsid w:val="006B1A7F"/>
    <w:rsid w:val="006C153E"/>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4D6E"/>
    <w:rsid w:val="00735DA9"/>
    <w:rsid w:val="00735F51"/>
    <w:rsid w:val="0073721A"/>
    <w:rsid w:val="00737292"/>
    <w:rsid w:val="00737A8B"/>
    <w:rsid w:val="00737CA1"/>
    <w:rsid w:val="0074012B"/>
    <w:rsid w:val="00742233"/>
    <w:rsid w:val="00743DA5"/>
    <w:rsid w:val="00743DDB"/>
    <w:rsid w:val="007469D0"/>
    <w:rsid w:val="007475C1"/>
    <w:rsid w:val="007510E4"/>
    <w:rsid w:val="00751C2F"/>
    <w:rsid w:val="00754F49"/>
    <w:rsid w:val="007553B9"/>
    <w:rsid w:val="0075570B"/>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390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D5B"/>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4E1A"/>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478B"/>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32"/>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1C34"/>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E75"/>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01BB"/>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0452"/>
    <w:rsid w:val="00AD171A"/>
    <w:rsid w:val="00AD2837"/>
    <w:rsid w:val="00AD353F"/>
    <w:rsid w:val="00AD7BC6"/>
    <w:rsid w:val="00AD7F47"/>
    <w:rsid w:val="00AE11CE"/>
    <w:rsid w:val="00AE2CFB"/>
    <w:rsid w:val="00AE3203"/>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271"/>
    <w:rsid w:val="00B64D3F"/>
    <w:rsid w:val="00B66115"/>
    <w:rsid w:val="00B6682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22FE"/>
    <w:rsid w:val="00BB3405"/>
    <w:rsid w:val="00BB3D46"/>
    <w:rsid w:val="00BB48F1"/>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610"/>
    <w:rsid w:val="00BF0CB0"/>
    <w:rsid w:val="00BF16C6"/>
    <w:rsid w:val="00BF2C08"/>
    <w:rsid w:val="00BF2C6F"/>
    <w:rsid w:val="00BF3C69"/>
    <w:rsid w:val="00BF493F"/>
    <w:rsid w:val="00BF5351"/>
    <w:rsid w:val="00BF5542"/>
    <w:rsid w:val="00BF73CD"/>
    <w:rsid w:val="00C00B62"/>
    <w:rsid w:val="00C05A91"/>
    <w:rsid w:val="00C06339"/>
    <w:rsid w:val="00C07549"/>
    <w:rsid w:val="00C075FF"/>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36AF8"/>
    <w:rsid w:val="00C442C8"/>
    <w:rsid w:val="00C4452B"/>
    <w:rsid w:val="00C44C70"/>
    <w:rsid w:val="00C462AF"/>
    <w:rsid w:val="00C464DB"/>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4B5"/>
    <w:rsid w:val="00C81911"/>
    <w:rsid w:val="00C8286B"/>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171"/>
    <w:rsid w:val="00CD487B"/>
    <w:rsid w:val="00CD4CEF"/>
    <w:rsid w:val="00CD720F"/>
    <w:rsid w:val="00CD7D32"/>
    <w:rsid w:val="00CE077F"/>
    <w:rsid w:val="00CE1486"/>
    <w:rsid w:val="00CE3C25"/>
    <w:rsid w:val="00CE679F"/>
    <w:rsid w:val="00CF1623"/>
    <w:rsid w:val="00CF322B"/>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2424"/>
    <w:rsid w:val="00D7299D"/>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530"/>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5D6"/>
    <w:rsid w:val="00DD1C3B"/>
    <w:rsid w:val="00DD28AF"/>
    <w:rsid w:val="00DD3232"/>
    <w:rsid w:val="00DD41CA"/>
    <w:rsid w:val="00DD68B1"/>
    <w:rsid w:val="00DE306E"/>
    <w:rsid w:val="00DE5375"/>
    <w:rsid w:val="00DE6191"/>
    <w:rsid w:val="00DE68B1"/>
    <w:rsid w:val="00DE727B"/>
    <w:rsid w:val="00DE74F9"/>
    <w:rsid w:val="00DF0CF7"/>
    <w:rsid w:val="00DF19AB"/>
    <w:rsid w:val="00DF2266"/>
    <w:rsid w:val="00DF391C"/>
    <w:rsid w:val="00DF3C19"/>
    <w:rsid w:val="00DF41E8"/>
    <w:rsid w:val="00DF4680"/>
    <w:rsid w:val="00DF5504"/>
    <w:rsid w:val="00DF7F09"/>
    <w:rsid w:val="00E00FEC"/>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57CD"/>
    <w:rsid w:val="00E96FAF"/>
    <w:rsid w:val="00EA1716"/>
    <w:rsid w:val="00EA27BF"/>
    <w:rsid w:val="00EA2815"/>
    <w:rsid w:val="00EA64E6"/>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4023"/>
    <w:rsid w:val="00EF6797"/>
    <w:rsid w:val="00EF70C4"/>
    <w:rsid w:val="00EF7B91"/>
    <w:rsid w:val="00F00B49"/>
    <w:rsid w:val="00F01110"/>
    <w:rsid w:val="00F013F2"/>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119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09DF1"/>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UnresolvedMention1">
    <w:name w:val="Unresolved Mention1"/>
    <w:basedOn w:val="DefaultParagraphFont"/>
    <w:uiPriority w:val="99"/>
    <w:semiHidden/>
    <w:unhideWhenUsed/>
    <w:rsid w:val="00434C47"/>
    <w:rPr>
      <w:color w:val="605E5C"/>
      <w:shd w:val="clear" w:color="auto" w:fill="E1DFDD"/>
    </w:rPr>
  </w:style>
  <w:style w:type="paragraph" w:customStyle="1" w:styleId="Default">
    <w:name w:val="Default"/>
    <w:rsid w:val="006068F3"/>
    <w:pPr>
      <w:autoSpaceDE w:val="0"/>
      <w:autoSpaceDN w:val="0"/>
      <w:adjustRightInd w:val="0"/>
    </w:pPr>
    <w:rPr>
      <w:rFonts w:ascii="Cambria" w:eastAsiaTheme="minorHAnsi"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931014983">
      <w:bodyDiv w:val="1"/>
      <w:marLeft w:val="0"/>
      <w:marRight w:val="0"/>
      <w:marTop w:val="0"/>
      <w:marBottom w:val="0"/>
      <w:divBdr>
        <w:top w:val="none" w:sz="0" w:space="0" w:color="auto"/>
        <w:left w:val="none" w:sz="0" w:space="0" w:color="auto"/>
        <w:bottom w:val="none" w:sz="0" w:space="0" w:color="auto"/>
        <w:right w:val="none" w:sz="0" w:space="0" w:color="auto"/>
      </w:divBdr>
    </w:div>
    <w:div w:id="211401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2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6745</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Εισαγωγή στις Πιθανότητες και τη Στατιστική</vt:lpstr>
      <vt:lpstr>Εισαγωγή στις Πιθανότητες και τη Στατιστική</vt:lpstr>
    </vt:vector>
  </TitlesOfParts>
  <Company>Πανεπιστήμιο Πειραιώς</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Εισαγωγή στις Πιθανότητες και τη Στατιστική</dc:title>
  <dc:creator>I.S. Triantafyllou</dc:creator>
  <cp:lastModifiedBy>Γεωργία Καπότη</cp:lastModifiedBy>
  <cp:revision>5</cp:revision>
  <cp:lastPrinted>2014-04-24T14:33:00Z</cp:lastPrinted>
  <dcterms:created xsi:type="dcterms:W3CDTF">2024-06-19T05:25:00Z</dcterms:created>
  <dcterms:modified xsi:type="dcterms:W3CDTF">2024-07-24T08:42:00Z</dcterms:modified>
</cp:coreProperties>
</file>